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B" w:rsidRDefault="002015CB">
      <w:pPr>
        <w:tabs>
          <w:tab w:val="right" w:pos="9332"/>
        </w:tabs>
        <w:spacing w:before="600" w:after="108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Znak:1/ZP204/2015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Łódź, dnia 17.06.2015 r.</w:t>
      </w:r>
    </w:p>
    <w:p w:rsidR="002015CB" w:rsidRDefault="002015CB">
      <w:pPr>
        <w:pStyle w:val="Tytu"/>
        <w:rPr>
          <w:rFonts w:ascii="Calibri" w:hAnsi="Calibri"/>
          <w:b w:val="0"/>
          <w:i w:val="0"/>
          <w:sz w:val="28"/>
          <w:szCs w:val="28"/>
        </w:rPr>
      </w:pPr>
      <w:r>
        <w:rPr>
          <w:rFonts w:ascii="Calibri" w:hAnsi="Calibri"/>
          <w:i w:val="0"/>
          <w:spacing w:val="60"/>
          <w:sz w:val="28"/>
          <w:szCs w:val="28"/>
        </w:rPr>
        <w:t xml:space="preserve">SPECYFIKACJA ISTOTNYCH WARUNKÓW ZAMÓWIENIA </w:t>
      </w:r>
      <w:r>
        <w:rPr>
          <w:rFonts w:ascii="Calibri" w:hAnsi="Calibri"/>
          <w:b w:val="0"/>
          <w:i w:val="0"/>
          <w:sz w:val="28"/>
          <w:szCs w:val="28"/>
        </w:rPr>
        <w:t>(zwana dalej SIWZ)</w:t>
      </w:r>
    </w:p>
    <w:p w:rsidR="002015CB" w:rsidRDefault="002015CB">
      <w:pPr>
        <w:pStyle w:val="Tytu"/>
        <w:spacing w:before="480"/>
        <w:rPr>
          <w:rFonts w:ascii="Calibri" w:hAnsi="Calibri"/>
          <w:i w:val="0"/>
          <w:sz w:val="28"/>
          <w:szCs w:val="28"/>
        </w:rPr>
      </w:pPr>
      <w:r>
        <w:rPr>
          <w:rFonts w:ascii="Calibri" w:hAnsi="Calibri"/>
          <w:b w:val="0"/>
          <w:i w:val="0"/>
          <w:sz w:val="28"/>
          <w:szCs w:val="28"/>
        </w:rPr>
        <w:t>Przedmiot postępowania:</w:t>
      </w:r>
      <w:r>
        <w:rPr>
          <w:rFonts w:ascii="Calibri" w:hAnsi="Calibri"/>
          <w:i w:val="0"/>
          <w:sz w:val="28"/>
          <w:szCs w:val="28"/>
        </w:rPr>
        <w:t xml:space="preserve"> </w:t>
      </w:r>
    </w:p>
    <w:p w:rsidR="002015CB" w:rsidRDefault="002015CB">
      <w:pPr>
        <w:spacing w:line="360" w:lineRule="auto"/>
        <w:ind w:firstLine="284"/>
        <w:jc w:val="center"/>
        <w:rPr>
          <w:rFonts w:ascii="Tahoma" w:hAnsi="Tahoma" w:cs="Tahoma"/>
          <w:b/>
        </w:rPr>
      </w:pPr>
    </w:p>
    <w:p w:rsidR="002015CB" w:rsidRDefault="002015CB"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Pakiet 1 –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</w:rPr>
        <w:t>piłkochwyty</w:t>
      </w:r>
      <w:proofErr w:type="spellEnd"/>
      <w:r>
        <w:rPr>
          <w:rFonts w:ascii="Tahoma" w:hAnsi="Tahoma" w:cs="Tahoma"/>
          <w:b/>
        </w:rPr>
        <w:t xml:space="preserve">, oświetlenie i instalacja zewnętrzna elektryczna i kan. deszczowej dla Szkoły Podstawowej 204 w Łodzi, </w:t>
      </w:r>
    </w:p>
    <w:p w:rsidR="002015CB" w:rsidRDefault="002015CB">
      <w:pPr>
        <w:spacing w:line="360" w:lineRule="auto"/>
        <w:ind w:firstLine="284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2015CB" w:rsidRDefault="002015CB">
      <w:pPr>
        <w:spacing w:line="360" w:lineRule="auto"/>
        <w:ind w:firstLine="284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Pakiet 2 – </w:t>
      </w:r>
      <w:bookmarkStart w:id="0" w:name="_GoBack"/>
      <w:r>
        <w:rPr>
          <w:rFonts w:ascii="Tahoma" w:hAnsi="Tahoma" w:cs="Tahoma"/>
          <w:b/>
        </w:rPr>
        <w:t xml:space="preserve">MODERNIZACJA PIONU ŻYWIENIA W BUDYNKU SZKOŁY PODSTAWOWEJ 204 w ŁODZI – wykonanie robót budowlanych remontowych wraz z wykonaniem projektu budowlanego wykonanie remontu pomieszczeń kondygnacji przyziemia dla potrzeb kuchni i pomieszczenia </w:t>
      </w:r>
      <w:proofErr w:type="spellStart"/>
      <w:r>
        <w:rPr>
          <w:rFonts w:ascii="Tahoma" w:hAnsi="Tahoma" w:cs="Tahoma"/>
          <w:b/>
        </w:rPr>
        <w:t>obieralnika</w:t>
      </w:r>
      <w:proofErr w:type="spellEnd"/>
      <w:r>
        <w:rPr>
          <w:rFonts w:ascii="Tahoma" w:hAnsi="Tahoma" w:cs="Tahoma"/>
          <w:b/>
        </w:rPr>
        <w:t>.</w:t>
      </w:r>
      <w:bookmarkEnd w:id="0"/>
    </w:p>
    <w:p w:rsidR="002015CB" w:rsidRDefault="002015CB">
      <w:pPr>
        <w:ind w:left="708" w:hanging="1"/>
        <w:jc w:val="center"/>
        <w:rPr>
          <w:rFonts w:ascii="Tahoma" w:hAnsi="Tahoma" w:cs="Tahoma"/>
          <w:b/>
          <w:bCs/>
        </w:rPr>
      </w:pPr>
    </w:p>
    <w:p w:rsidR="002015CB" w:rsidRDefault="002015CB"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</w:p>
    <w:p w:rsidR="002015CB" w:rsidRDefault="002015CB"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>Podstawa prawna:</w:t>
      </w:r>
    </w:p>
    <w:p w:rsidR="002015CB" w:rsidRDefault="002015CB"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 xml:space="preserve">Ustawa z dnia </w:t>
      </w:r>
      <w:smartTag w:uri="TKomp" w:element="Tag123">
        <w:smartTagPr>
          <w:attr w:name="wartosc" w:val="29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29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stycznia </w:t>
      </w:r>
      <w:smartTag w:uri="TKomp" w:element="Tag123">
        <w:smartTagPr>
          <w:attr w:name="wartosc" w:val="2004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2004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r. – Prawo zamówień publicznych – (tekst jednolity z 2013 r. </w:t>
      </w:r>
      <w:r>
        <w:rPr>
          <w:rFonts w:ascii="Tahoma" w:hAnsi="Tahoma" w:cs="Tahoma"/>
          <w:b w:val="0"/>
          <w:i w:val="0"/>
          <w:color w:val="000000"/>
          <w:sz w:val="20"/>
        </w:rPr>
        <w:br/>
        <w:t xml:space="preserve">Dz. U. 2013, poz. 907 ze zm.), zwana dalej ustawą PZP.                                                                        </w:t>
      </w:r>
      <w:r>
        <w:rPr>
          <w:rFonts w:ascii="Tahoma" w:hAnsi="Tahoma" w:cs="Tahoma"/>
          <w:i w:val="0"/>
          <w:color w:val="000000"/>
          <w:sz w:val="20"/>
        </w:rPr>
        <w:t xml:space="preserve">Postępowanie o udzielenie zamówienia publicznego prowadzone jest w trybie przetargu nieograniczonego o wartości szacunkowej poniżej  </w:t>
      </w:r>
      <w:smartTag w:uri="TKomp" w:element="Tag123">
        <w:smartTagPr>
          <w:attr w:name="wartosc" w:val="5"/>
        </w:smartTagPr>
        <w:r>
          <w:rPr>
            <w:rFonts w:ascii="Tahoma" w:hAnsi="Tahoma" w:cs="Tahoma"/>
            <w:i w:val="0"/>
            <w:color w:val="000000"/>
            <w:sz w:val="20"/>
          </w:rPr>
          <w:t>5</w:t>
        </w:r>
      </w:smartTag>
      <w:r>
        <w:rPr>
          <w:rFonts w:ascii="Tahoma" w:hAnsi="Tahoma" w:cs="Tahoma"/>
          <w:i w:val="0"/>
          <w:color w:val="000000"/>
          <w:sz w:val="20"/>
        </w:rPr>
        <w:t xml:space="preserve"> 186 000 euro.</w:t>
      </w:r>
      <w:r>
        <w:rPr>
          <w:rFonts w:ascii="Tahoma" w:hAnsi="Tahoma" w:cs="Tahoma"/>
          <w:i w:val="0"/>
          <w:color w:val="000000"/>
          <w:sz w:val="20"/>
        </w:rPr>
        <w:tab/>
      </w:r>
      <w:r>
        <w:rPr>
          <w:rFonts w:ascii="Tahoma" w:hAnsi="Tahoma" w:cs="Tahoma"/>
          <w:i w:val="0"/>
          <w:color w:val="000000"/>
          <w:sz w:val="20"/>
        </w:rPr>
        <w:tab/>
      </w:r>
    </w:p>
    <w:p w:rsidR="002015CB" w:rsidRDefault="002015CB">
      <w:pPr>
        <w:pStyle w:val="Tytu"/>
        <w:jc w:val="left"/>
        <w:rPr>
          <w:rFonts w:ascii="Tahoma" w:hAnsi="Tahoma" w:cs="Tahoma"/>
          <w:b w:val="0"/>
          <w:i w:val="0"/>
          <w:color w:val="000000"/>
          <w:sz w:val="20"/>
        </w:rPr>
      </w:pPr>
      <w:r>
        <w:rPr>
          <w:rFonts w:ascii="Tahoma" w:hAnsi="Tahoma" w:cs="Tahoma"/>
          <w:b w:val="0"/>
          <w:i w:val="0"/>
          <w:color w:val="000000"/>
          <w:sz w:val="20"/>
        </w:rPr>
        <w:t xml:space="preserve">Podstawa prawna: art. </w:t>
      </w:r>
      <w:smartTag w:uri="TKomp" w:element="Tag123">
        <w:smartTagPr>
          <w:attr w:name="wartosc" w:val="39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39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– </w:t>
      </w:r>
      <w:smartTag w:uri="TKomp" w:element="Tag123">
        <w:smartTagPr>
          <w:attr w:name="wartosc" w:val="46"/>
        </w:smartTagPr>
        <w:smartTag w:uri="urn:schemas-microsoft-com:office:smarttags" w:element="metricconverter">
          <w:smartTagPr>
            <w:attr w:name="ProductID" w:val="1C"/>
          </w:smartTagPr>
          <w:r>
            <w:rPr>
              <w:rFonts w:ascii="Tahoma" w:hAnsi="Tahoma" w:cs="Tahoma"/>
              <w:b w:val="0"/>
              <w:i w:val="0"/>
              <w:color w:val="000000"/>
              <w:sz w:val="20"/>
            </w:rPr>
            <w:t>46</w:t>
          </w:r>
        </w:smartTag>
      </w:smartTag>
      <w:r>
        <w:rPr>
          <w:rFonts w:ascii="Tahoma" w:hAnsi="Tahoma" w:cs="Tahoma"/>
          <w:b w:val="0"/>
          <w:i w:val="0"/>
          <w:color w:val="000000"/>
          <w:sz w:val="20"/>
        </w:rPr>
        <w:t xml:space="preserve"> ustawy</w:t>
      </w:r>
    </w:p>
    <w:p w:rsidR="002015CB" w:rsidRDefault="002015CB">
      <w:pPr>
        <w:pStyle w:val="Tekstpodstawowy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ogłoszone na stronie internetowej http:// </w:t>
      </w:r>
      <w:r>
        <w:rPr>
          <w:rFonts w:ascii="Tahoma" w:hAnsi="Tahoma" w:cs="Tahoma"/>
          <w:sz w:val="18"/>
          <w:szCs w:val="18"/>
        </w:rPr>
        <w:t>www.sp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lodz.edupage.org</w:t>
      </w:r>
    </w:p>
    <w:p w:rsidR="002015CB" w:rsidRDefault="002015CB">
      <w:pPr>
        <w:pStyle w:val="Tekstpodstawowy"/>
        <w:tabs>
          <w:tab w:val="left" w:pos="3060"/>
          <w:tab w:val="right" w:pos="5760"/>
        </w:tabs>
        <w:spacing w:before="4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składania ofert</w:t>
      </w:r>
      <w:r>
        <w:rPr>
          <w:rFonts w:ascii="Calibri" w:hAnsi="Calibri"/>
          <w:b/>
          <w:sz w:val="22"/>
          <w:szCs w:val="22"/>
        </w:rPr>
        <w:tab/>
        <w:t>06.07.2015 r. godz.</w:t>
      </w:r>
      <w:r>
        <w:rPr>
          <w:rFonts w:ascii="Calibri" w:hAnsi="Calibri"/>
          <w:b/>
          <w:sz w:val="22"/>
          <w:szCs w:val="22"/>
        </w:rPr>
        <w:tab/>
        <w:t>10:00</w:t>
      </w:r>
    </w:p>
    <w:p w:rsidR="002015CB" w:rsidRDefault="002015CB">
      <w:pPr>
        <w:pStyle w:val="Tekstpodstawowy"/>
        <w:tabs>
          <w:tab w:val="left" w:pos="3060"/>
          <w:tab w:val="right" w:pos="5760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Termin otwarcia ofert</w:t>
      </w:r>
      <w:r>
        <w:rPr>
          <w:rFonts w:ascii="Calibri" w:hAnsi="Calibri"/>
          <w:b/>
          <w:sz w:val="22"/>
          <w:szCs w:val="22"/>
        </w:rPr>
        <w:tab/>
        <w:t>06.07.2015 r.  godz.</w:t>
      </w:r>
      <w:r>
        <w:rPr>
          <w:rFonts w:ascii="Calibri" w:hAnsi="Calibri"/>
          <w:b/>
          <w:sz w:val="22"/>
          <w:szCs w:val="22"/>
        </w:rPr>
        <w:tab/>
        <w:t xml:space="preserve">15:30     </w:t>
      </w:r>
    </w:p>
    <w:p w:rsidR="002015CB" w:rsidRDefault="002015CB">
      <w:pPr>
        <w:spacing w:after="480"/>
        <w:ind w:left="6118"/>
        <w:rPr>
          <w:rFonts w:ascii="Tahoma" w:hAnsi="Tahoma" w:cs="Tahoma"/>
          <w:color w:val="000000"/>
          <w:sz w:val="20"/>
          <w:szCs w:val="20"/>
        </w:rPr>
      </w:pPr>
    </w:p>
    <w:p w:rsidR="002015CB" w:rsidRDefault="002015CB">
      <w:pPr>
        <w:spacing w:after="480"/>
        <w:ind w:left="6118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Zatwierdzam</w:t>
      </w:r>
    </w:p>
    <w:p w:rsidR="002015CB" w:rsidRDefault="002015CB">
      <w:pPr>
        <w:ind w:left="6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…………………………………..</w:t>
      </w:r>
    </w:p>
    <w:p w:rsidR="002015CB" w:rsidRDefault="002015CB">
      <w:pPr>
        <w:ind w:left="612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t>(kierownik zamawiającego)</w:t>
      </w:r>
    </w:p>
    <w:p w:rsidR="002015CB" w:rsidRDefault="002015CB">
      <w:pPr>
        <w:pStyle w:val="Nagwek1"/>
        <w:pageBreakBefore/>
        <w:spacing w:line="276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>SPIS TREŚCI SIWZ</w:t>
      </w:r>
    </w:p>
    <w:p w:rsidR="002015CB" w:rsidRDefault="002015CB">
      <w:pPr>
        <w:pStyle w:val="Nagwek1"/>
        <w:jc w:val="center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9"/>
        <w:gridCol w:w="859"/>
      </w:tblGrid>
      <w:tr w:rsidR="002015CB" w:rsidTr="00977ED5">
        <w:trPr>
          <w:trHeight w:val="421"/>
        </w:trPr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I. INFORMACJE OGÓLNE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3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II. OPIS PRZEDMIOTU ZAMÓWIENIA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4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III. WARUNKI WYKONANIA PRZEDMIOTU ZAMÓWIENIA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bCs/>
                <w:sz w:val="20"/>
                <w:szCs w:val="20"/>
              </w:rPr>
              <w:t>IV. WYKONYWANIE ROBÓT PRZY POMOCY INNYCH OSÓB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bCs/>
                <w:sz w:val="20"/>
                <w:szCs w:val="20"/>
              </w:rPr>
              <w:t xml:space="preserve">V. </w:t>
            </w:r>
            <w:r w:rsidRPr="00977ED5">
              <w:rPr>
                <w:rFonts w:ascii="Calibri" w:hAnsi="Calibri"/>
                <w:b/>
                <w:sz w:val="20"/>
                <w:szCs w:val="20"/>
              </w:rPr>
              <w:t>WYNAGRODZENIE Z TYTUŁU WYKONYWANYCH ROBÓT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5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bCs/>
                <w:sz w:val="20"/>
                <w:szCs w:val="20"/>
              </w:rPr>
              <w:t>VI. WYMOGI DOTYCZĄCE MATERIAŁÓW I SPRZĘTU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VII. UBEZPIECZENIE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VIII. TERMIN WYKONANIA ZAMÓWIENIA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IX. WARUNKI UDZIAŁU W POSTĘPOWANIU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6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X. OPIS SPOSOBU DOKONANIA OCENY SPEŁNIENIA WARUNKÓW UDZIAŁU W POSTĘPOWANIU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7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XI. WYKAZ OŚWIADCZEŃ I DOKUMENTÓW JAKIE MAJĄ DOSTARCZYĆ WYKONAWCY W CELU POTWIERDZENIA OCENY SPEŁNIENIA WARUNKÓW UDZIAŁU W POSTĘPOWANIU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7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XII. WYKAZ INNYCH OŚWIADCZEŃ I DOKUMENTÓW JAKIE MAJĄ DOSTARCZYĆ WYKONAWCY WRAZ Z OFERTĄ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9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XIII. SPOSÓB POROZUMIENIA SIĘ ZAMAWIAJĄCEGO Z WYKONAWCAMI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9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XIV. WADIUM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10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XV. TERMIN ZWIĄZANIA OFERTĄ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11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XVI. OPIS SPOSOBU PRZYGOTOWANIA OFERT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11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XVII. MIEJSCE ORAZ  TERMIN SKŁADANIA I OTWARCIA OFERT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12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XIII. WALUTA ZAMÓWIENIA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13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XIX. OPIS SPOSOBU OBLICZANIA CENY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13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XX. KRYTERIA WYBORU I ZASADY DOKONANIA OCENY OFERT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13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XXI. FORMALNOŚCI, JAKIE POWINNY ZOSTAĆ SPEŁNIONE PO WYBORZE OFERTY W CELU ZAWARCIA UMOWY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14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XXII. ZABEZPIECZENIE NALEŻYTEGO WYKONANIA UMOWY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14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XXIII. WZÓR PRZYSZŁEJ UMOWY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15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XXIV. ŚRODKI OCHRONY PRAWNEJ PRZYSŁUGUJĄCE WYKONAWCY W TOKU POSTĘPOWANIA O UDZIELENIE ZAMÓWIENIA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15</w:t>
            </w:r>
          </w:p>
        </w:tc>
      </w:tr>
      <w:tr w:rsidR="002015CB" w:rsidTr="00977ED5">
        <w:tc>
          <w:tcPr>
            <w:tcW w:w="8079" w:type="dxa"/>
          </w:tcPr>
          <w:p w:rsidR="002015CB" w:rsidRPr="00977ED5" w:rsidRDefault="002015CB" w:rsidP="00977ED5">
            <w:pPr>
              <w:widowControl w:val="0"/>
              <w:autoSpaceDE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77ED5">
              <w:rPr>
                <w:rFonts w:ascii="Calibri" w:hAnsi="Calibri"/>
                <w:b/>
                <w:sz w:val="20"/>
                <w:szCs w:val="20"/>
              </w:rPr>
              <w:t>XXV. WYKAZ ZAŁĄCZNIKÓW DO SIWZ</w:t>
            </w:r>
          </w:p>
        </w:tc>
        <w:tc>
          <w:tcPr>
            <w:tcW w:w="859" w:type="dxa"/>
          </w:tcPr>
          <w:p w:rsidR="002015CB" w:rsidRPr="00977ED5" w:rsidRDefault="002015CB" w:rsidP="00977ED5">
            <w:pPr>
              <w:pStyle w:val="Nagwek1"/>
              <w:spacing w:before="0" w:after="0"/>
              <w:jc w:val="center"/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</w:pPr>
            <w:r w:rsidRPr="00977ED5">
              <w:rPr>
                <w:rFonts w:ascii="Calibri" w:hAnsi="Calibri" w:cs="Times New Roman"/>
                <w:bCs w:val="0"/>
                <w:kern w:val="0"/>
                <w:sz w:val="20"/>
                <w:szCs w:val="20"/>
              </w:rPr>
              <w:t>15</w:t>
            </w:r>
          </w:p>
        </w:tc>
      </w:tr>
    </w:tbl>
    <w:p w:rsidR="002015CB" w:rsidRDefault="002015CB">
      <w:pPr>
        <w:pStyle w:val="Nagwek1"/>
        <w:jc w:val="center"/>
        <w:rPr>
          <w:rFonts w:ascii="Tahoma" w:hAnsi="Tahoma" w:cs="Tahoma"/>
          <w:color w:val="000000"/>
        </w:rPr>
      </w:pPr>
    </w:p>
    <w:p w:rsidR="002015CB" w:rsidRDefault="002015CB">
      <w:pPr>
        <w:pStyle w:val="Nagwek1"/>
        <w:jc w:val="center"/>
        <w:rPr>
          <w:rFonts w:ascii="Tahoma" w:hAnsi="Tahoma" w:cs="Tahoma"/>
          <w:color w:val="000000"/>
        </w:rPr>
      </w:pPr>
    </w:p>
    <w:p w:rsidR="002015CB" w:rsidRDefault="002015CB">
      <w:pPr>
        <w:pStyle w:val="Nagwek1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</w:rPr>
        <w:br w:type="page"/>
      </w:r>
    </w:p>
    <w:p w:rsidR="002015CB" w:rsidRDefault="002015CB">
      <w:pPr>
        <w:pStyle w:val="Nagwek1"/>
        <w:numPr>
          <w:ilvl w:val="0"/>
          <w:numId w:val="8"/>
        </w:numPr>
        <w:spacing w:before="360" w:after="0"/>
        <w:rPr>
          <w:rFonts w:ascii="Tahoma" w:hAnsi="Tahoma" w:cs="Tahoma"/>
          <w:color w:val="000000"/>
          <w:sz w:val="20"/>
          <w:szCs w:val="22"/>
        </w:rPr>
      </w:pPr>
      <w:bookmarkStart w:id="1" w:name="_Toc353095701"/>
      <w:r>
        <w:rPr>
          <w:rFonts w:ascii="Tahoma" w:hAnsi="Tahoma" w:cs="Tahoma"/>
          <w:color w:val="000000"/>
          <w:sz w:val="20"/>
          <w:szCs w:val="22"/>
        </w:rPr>
        <w:t>INFORMACJE OGÓLNE</w:t>
      </w:r>
      <w:bookmarkEnd w:id="1"/>
    </w:p>
    <w:p w:rsidR="002015CB" w:rsidRDefault="002015CB"/>
    <w:p w:rsidR="002015CB" w:rsidRDefault="002015CB"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Szkoła Podstawowa Nr 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w Łodzi zaprasza do składania ofert w postępowaniu prowadzonym w trybie przetargu nieograniczonego.</w:t>
      </w:r>
    </w:p>
    <w:p w:rsidR="002015CB" w:rsidRDefault="002015CB"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Postępowanie zostanie przeprowadzone na podstawie ustawy z dnia </w:t>
      </w:r>
      <w:smartTag w:uri="TKomp" w:element="Tag123">
        <w:smartTagPr>
          <w:attr w:name="wartosc" w:val="29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29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stycznia </w:t>
      </w:r>
      <w:smartTag w:uri="TKomp" w:element="Tag123">
        <w:smartTagPr>
          <w:attr w:name="wartosc" w:val="200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2004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r. Prawo zamówień publicznych, przepisów wykonawczych wydanych na jej podstawie oraz niniejszej Specyfikacji Istotnych Warunków Zamówienia. W sprawach nieuregulowanych ustawą będą miały zastosowanie przepisy kodeksu cywilnego.</w:t>
      </w:r>
    </w:p>
    <w:p w:rsidR="002015CB" w:rsidRDefault="002015CB">
      <w:pPr>
        <w:pStyle w:val="Tytu"/>
        <w:numPr>
          <w:ilvl w:val="0"/>
          <w:numId w:val="1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Dane zamawiającego:</w:t>
      </w:r>
    </w:p>
    <w:p w:rsidR="002015CB" w:rsidRDefault="002015CB">
      <w:pPr>
        <w:pStyle w:val="Tytu"/>
        <w:numPr>
          <w:ilvl w:val="1"/>
          <w:numId w:val="19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>Konto bankowe: Getin Noble Bank Spółka Akcyjna</w:t>
      </w:r>
    </w:p>
    <w:p w:rsidR="002015CB" w:rsidRDefault="002015CB"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2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Nr konta bakowego: </w:t>
      </w:r>
      <w:smartTag w:uri="TKomp" w:element="Tag123">
        <w:smartTagPr>
          <w:attr w:name="wartosc" w:val="18"/>
        </w:smartTagPr>
        <w:r>
          <w:rPr>
            <w:rFonts w:ascii="Tahoma" w:hAnsi="Tahoma" w:cs="Tahoma"/>
            <w:i w:val="0"/>
            <w:sz w:val="18"/>
            <w:szCs w:val="18"/>
          </w:rPr>
          <w:t>18</w:t>
        </w:r>
      </w:smartTag>
      <w:r>
        <w:rPr>
          <w:rFonts w:ascii="Tahoma" w:hAnsi="Tahoma" w:cs="Tahoma"/>
          <w:i w:val="0"/>
          <w:sz w:val="18"/>
          <w:szCs w:val="18"/>
        </w:rPr>
        <w:t xml:space="preserve"> </w:t>
      </w:r>
      <w:smartTag w:uri="TKomp" w:element="Tag123">
        <w:smartTagPr>
          <w:attr w:name="wartosc" w:val="1560"/>
        </w:smartTagPr>
        <w:r>
          <w:rPr>
            <w:rFonts w:ascii="Tahoma" w:hAnsi="Tahoma" w:cs="Tahoma"/>
            <w:i w:val="0"/>
            <w:sz w:val="18"/>
            <w:szCs w:val="18"/>
          </w:rPr>
          <w:t>1560</w:t>
        </w:r>
      </w:smartTag>
      <w:r>
        <w:rPr>
          <w:rFonts w:ascii="Tahoma" w:hAnsi="Tahoma" w:cs="Tahoma"/>
          <w:i w:val="0"/>
          <w:sz w:val="18"/>
          <w:szCs w:val="18"/>
        </w:rPr>
        <w:t xml:space="preserve"> 00</w:t>
      </w:r>
      <w:smartTag w:uri="TKomp" w:element="Tag123">
        <w:smartTagPr>
          <w:attr w:name="wartosc" w:val="13"/>
        </w:smartTagPr>
        <w:r>
          <w:rPr>
            <w:rFonts w:ascii="Tahoma" w:hAnsi="Tahoma" w:cs="Tahoma"/>
            <w:i w:val="0"/>
            <w:sz w:val="18"/>
            <w:szCs w:val="18"/>
          </w:rPr>
          <w:t>13</w:t>
        </w:r>
      </w:smartTag>
      <w:r>
        <w:rPr>
          <w:rFonts w:ascii="Tahoma" w:hAnsi="Tahoma" w:cs="Tahoma"/>
          <w:i w:val="0"/>
          <w:sz w:val="18"/>
          <w:szCs w:val="18"/>
        </w:rPr>
        <w:t xml:space="preserve"> </w:t>
      </w:r>
      <w:smartTag w:uri="TKomp" w:element="Tag123">
        <w:smartTagPr>
          <w:attr w:name="wartosc" w:val="2027"/>
        </w:smartTagPr>
        <w:r>
          <w:rPr>
            <w:rFonts w:ascii="Tahoma" w:hAnsi="Tahoma" w:cs="Tahoma"/>
            <w:i w:val="0"/>
            <w:sz w:val="18"/>
            <w:szCs w:val="18"/>
          </w:rPr>
          <w:t>2027</w:t>
        </w:r>
      </w:smartTag>
      <w:r>
        <w:rPr>
          <w:rFonts w:ascii="Tahoma" w:hAnsi="Tahoma" w:cs="Tahoma"/>
          <w:i w:val="0"/>
          <w:sz w:val="18"/>
          <w:szCs w:val="18"/>
        </w:rPr>
        <w:t xml:space="preserve"> 0</w:t>
      </w:r>
      <w:smartTag w:uri="TKomp" w:element="Tag123">
        <w:smartTagPr>
          <w:attr w:name="wartosc" w:val="305"/>
        </w:smartTagPr>
        <w:r>
          <w:rPr>
            <w:rFonts w:ascii="Tahoma" w:hAnsi="Tahoma" w:cs="Tahoma"/>
            <w:i w:val="0"/>
            <w:sz w:val="18"/>
            <w:szCs w:val="18"/>
          </w:rPr>
          <w:t>305</w:t>
        </w:r>
      </w:smartTag>
      <w:r>
        <w:rPr>
          <w:rFonts w:ascii="Tahoma" w:hAnsi="Tahoma" w:cs="Tahoma"/>
          <w:i w:val="0"/>
          <w:sz w:val="18"/>
          <w:szCs w:val="18"/>
        </w:rPr>
        <w:t xml:space="preserve"> </w:t>
      </w:r>
      <w:smartTag w:uri="TKomp" w:element="Tag123">
        <w:smartTagPr>
          <w:attr w:name="wartosc" w:val="8886"/>
        </w:smartTagPr>
        <w:r>
          <w:rPr>
            <w:rFonts w:ascii="Tahoma" w:hAnsi="Tahoma" w:cs="Tahoma"/>
            <w:i w:val="0"/>
            <w:sz w:val="18"/>
            <w:szCs w:val="18"/>
          </w:rPr>
          <w:t>8886</w:t>
        </w:r>
      </w:smartTag>
      <w:r>
        <w:rPr>
          <w:rFonts w:ascii="Tahoma" w:hAnsi="Tahoma" w:cs="Tahoma"/>
          <w:i w:val="0"/>
          <w:sz w:val="18"/>
          <w:szCs w:val="18"/>
        </w:rPr>
        <w:t xml:space="preserve"> 000</w:t>
      </w:r>
      <w:smartTag w:uri="TKomp" w:element="Tag123">
        <w:smartTagPr>
          <w:attr w:name="wartosc" w:val="5"/>
        </w:smartTagPr>
        <w:r>
          <w:rPr>
            <w:rFonts w:ascii="Tahoma" w:hAnsi="Tahoma" w:cs="Tahoma"/>
            <w:i w:val="0"/>
            <w:sz w:val="18"/>
            <w:szCs w:val="18"/>
          </w:rPr>
          <w:t>5</w:t>
        </w:r>
      </w:smartTag>
    </w:p>
    <w:p w:rsidR="002015CB" w:rsidRDefault="002015CB"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NIP: </w:t>
      </w:r>
      <w:smartTag w:uri="TKomp" w:element="Tag123">
        <w:smartTagPr>
          <w:attr w:name="wartosc" w:val="728"/>
        </w:smartTagPr>
        <w:r>
          <w:rPr>
            <w:rFonts w:ascii="Tahoma" w:hAnsi="Tahoma" w:cs="Tahoma"/>
            <w:i w:val="0"/>
            <w:sz w:val="18"/>
            <w:szCs w:val="18"/>
          </w:rPr>
          <w:t>728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18"/>
        </w:smartTagPr>
        <w:r>
          <w:rPr>
            <w:rFonts w:ascii="Tahoma" w:hAnsi="Tahoma" w:cs="Tahoma"/>
            <w:i w:val="0"/>
            <w:sz w:val="18"/>
            <w:szCs w:val="18"/>
          </w:rPr>
          <w:t>18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22"/>
        </w:smartTagPr>
        <w:r>
          <w:rPr>
            <w:rFonts w:ascii="Tahoma" w:hAnsi="Tahoma" w:cs="Tahoma"/>
            <w:i w:val="0"/>
            <w:sz w:val="18"/>
            <w:szCs w:val="18"/>
          </w:rPr>
          <w:t>22</w:t>
        </w:r>
      </w:smartTag>
      <w:r>
        <w:rPr>
          <w:rFonts w:ascii="Tahoma" w:hAnsi="Tahoma" w:cs="Tahoma"/>
          <w:i w:val="0"/>
          <w:sz w:val="18"/>
          <w:szCs w:val="18"/>
        </w:rPr>
        <w:t>-</w:t>
      </w:r>
      <w:smartTag w:uri="TKomp" w:element="Tag123">
        <w:smartTagPr>
          <w:attr w:name="wartosc" w:val="995"/>
        </w:smartTagPr>
        <w:r>
          <w:rPr>
            <w:rFonts w:ascii="Tahoma" w:hAnsi="Tahoma" w:cs="Tahoma"/>
            <w:i w:val="0"/>
            <w:sz w:val="18"/>
            <w:szCs w:val="18"/>
          </w:rPr>
          <w:t>995</w:t>
        </w:r>
      </w:smartTag>
    </w:p>
    <w:p w:rsidR="002015CB" w:rsidRDefault="002015CB">
      <w:pPr>
        <w:pStyle w:val="Tytu"/>
        <w:ind w:left="720"/>
        <w:jc w:val="both"/>
        <w:rPr>
          <w:rFonts w:ascii="Tahoma" w:hAnsi="Tahoma" w:cs="Tahoma"/>
          <w:i w:val="0"/>
          <w:sz w:val="18"/>
          <w:szCs w:val="18"/>
        </w:rPr>
      </w:pPr>
      <w:smartTag w:uri="TKomp" w:element="Tag123">
        <w:smartTagPr>
          <w:attr w:name="wartosc" w:val="3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3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.</w:t>
      </w:r>
      <w:smartTag w:uri="TKomp" w:element="Tag123">
        <w:smartTagPr>
          <w:attr w:name="wartosc" w:val="4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4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 REGON: </w:t>
      </w:r>
      <w:r>
        <w:rPr>
          <w:rFonts w:ascii="Tahoma" w:hAnsi="Tahoma" w:cs="Tahoma"/>
          <w:i w:val="0"/>
          <w:sz w:val="18"/>
          <w:szCs w:val="18"/>
        </w:rPr>
        <w:t>470009557</w:t>
      </w:r>
    </w:p>
    <w:p w:rsidR="002015CB" w:rsidRDefault="002015CB">
      <w:pPr>
        <w:pStyle w:val="Tytu"/>
        <w:ind w:left="720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3.5  Dokładny adres do korespondencji: Szkoła Podstawowa Nr </w:t>
      </w:r>
      <w:smartTag w:uri="TKomp" w:element="Tag123">
        <w:smartTagPr>
          <w:attr w:name="wartosc" w:val="204,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204,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smartTag w:uri="TKomp" w:element="Tag123">
        <w:smartTagPr>
          <w:attr w:name="wartosc" w:val="92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92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>-</w:t>
      </w:r>
      <w:smartTag w:uri="TKomp" w:element="Tag123">
        <w:smartTagPr>
          <w:attr w:name="wartosc" w:val="610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610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 Łódź, ul. Gajcego </w:t>
      </w:r>
      <w:smartTag w:uri="TKomp" w:element="Tag123">
        <w:smartTagPr>
          <w:attr w:name="wartosc" w:val="7"/>
        </w:smartTagPr>
        <w:r>
          <w:rPr>
            <w:rFonts w:ascii="Tahoma" w:hAnsi="Tahoma" w:cs="Tahoma"/>
            <w:b w:val="0"/>
            <w:i w:val="0"/>
            <w:sz w:val="18"/>
            <w:szCs w:val="18"/>
          </w:rPr>
          <w:t>7</w:t>
        </w:r>
      </w:smartTag>
      <w:r>
        <w:rPr>
          <w:rFonts w:ascii="Tahoma" w:hAnsi="Tahoma" w:cs="Tahoma"/>
          <w:b w:val="0"/>
          <w:i w:val="0"/>
          <w:sz w:val="18"/>
          <w:szCs w:val="18"/>
        </w:rPr>
        <w:t xml:space="preserve">/11, 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z dopiskiem przetarg – </w:t>
      </w:r>
      <w:r>
        <w:rPr>
          <w:rFonts w:ascii="Tahoma" w:hAnsi="Tahoma" w:cs="Tahoma"/>
          <w:b w:val="0"/>
          <w:i w:val="0"/>
          <w:sz w:val="16"/>
          <w:szCs w:val="16"/>
        </w:rPr>
        <w:t xml:space="preserve">Pakiet 1 - 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Budowa kompleksu sportowego – budowa boiska piłkarskiego 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i wielofunkcyjnego z niezbędnymi urządzeniami: ogrodzenie, </w:t>
      </w:r>
      <w:proofErr w:type="spellStart"/>
      <w:r>
        <w:rPr>
          <w:rFonts w:ascii="Tahoma" w:hAnsi="Tahoma" w:cs="Tahoma"/>
          <w:b w:val="0"/>
          <w:i w:val="0"/>
          <w:sz w:val="18"/>
          <w:szCs w:val="18"/>
        </w:rPr>
        <w:t>piłkochwyty</w:t>
      </w:r>
      <w:proofErr w:type="spellEnd"/>
      <w:r>
        <w:rPr>
          <w:rFonts w:ascii="Tahoma" w:hAnsi="Tahoma" w:cs="Tahoma"/>
          <w:b w:val="0"/>
          <w:i w:val="0"/>
          <w:sz w:val="18"/>
          <w:szCs w:val="18"/>
        </w:rPr>
        <w:t>, oświetlenie i instalacja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zewnętrzna elektryczna i kan. deszczowej dla Szkoły Podstawowej 204 w Łodzi,  Pakiet 2 –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Modernizacja pionu żywienia w budynku Szkoły Podstawowej 204 w Łodzi – wykonanie robót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budowlanych remontowych wraz z wykonaniem projektu budowlanego wykonanie remontu</w:t>
      </w:r>
      <w:r>
        <w:rPr>
          <w:rFonts w:ascii="Tahoma" w:hAnsi="Tahoma" w:cs="Tahoma"/>
          <w:b w:val="0"/>
          <w:i w:val="0"/>
          <w:sz w:val="18"/>
          <w:szCs w:val="18"/>
        </w:rPr>
        <w:br/>
        <w:t xml:space="preserve">       pomieszczeń kondygnacji przyziemia dla potrzeb kuchni i pomieszczenia </w:t>
      </w:r>
      <w:proofErr w:type="spellStart"/>
      <w:r>
        <w:rPr>
          <w:rFonts w:ascii="Tahoma" w:hAnsi="Tahoma" w:cs="Tahoma"/>
          <w:b w:val="0"/>
          <w:i w:val="0"/>
          <w:sz w:val="18"/>
          <w:szCs w:val="18"/>
        </w:rPr>
        <w:t>obieralnika</w:t>
      </w:r>
      <w:proofErr w:type="spellEnd"/>
      <w:r>
        <w:rPr>
          <w:rFonts w:ascii="Tahoma" w:hAnsi="Tahoma" w:cs="Tahoma"/>
          <w:b w:val="0"/>
          <w:i w:val="0"/>
          <w:sz w:val="18"/>
          <w:szCs w:val="18"/>
        </w:rPr>
        <w:t>.</w:t>
      </w:r>
    </w:p>
    <w:p w:rsidR="002015CB" w:rsidRDefault="002015CB"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Faks do korespondencji w sprawie zamówienia: </w:t>
      </w:r>
      <w:smartTag w:uri="TKomp" w:element="Tag123">
        <w:smartTagPr>
          <w:attr w:name="wartosc" w:val="42"/>
        </w:smartTagPr>
        <w:r>
          <w:rPr>
            <w:rFonts w:ascii="Tahoma" w:hAnsi="Tahoma" w:cs="Tahoma"/>
            <w:i w:val="0"/>
            <w:sz w:val="18"/>
            <w:szCs w:val="18"/>
          </w:rPr>
          <w:t>42</w:t>
        </w:r>
      </w:smartTag>
      <w:r>
        <w:rPr>
          <w:rFonts w:ascii="Tahoma" w:hAnsi="Tahoma" w:cs="Tahoma"/>
          <w:i w:val="0"/>
          <w:sz w:val="18"/>
          <w:szCs w:val="18"/>
        </w:rPr>
        <w:t xml:space="preserve"> – 648-80-39</w:t>
      </w:r>
    </w:p>
    <w:p w:rsidR="002015CB" w:rsidRDefault="002015CB"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Adres internetowy zamawiającego: </w:t>
      </w:r>
      <w:r>
        <w:rPr>
          <w:rFonts w:ascii="Tahoma" w:hAnsi="Tahoma" w:cs="Tahoma"/>
          <w:sz w:val="18"/>
          <w:szCs w:val="18"/>
        </w:rPr>
        <w:t>www.sp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lodz.edupage.org</w:t>
      </w:r>
    </w:p>
    <w:p w:rsidR="002015CB" w:rsidRDefault="002015CB">
      <w:pPr>
        <w:pStyle w:val="Tytu"/>
        <w:numPr>
          <w:ilvl w:val="1"/>
          <w:numId w:val="20"/>
        </w:numPr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b w:val="0"/>
          <w:i w:val="0"/>
          <w:sz w:val="18"/>
          <w:szCs w:val="18"/>
        </w:rPr>
        <w:t xml:space="preserve">E-mail do korespondencji w sprawie zamówienia: </w:t>
      </w:r>
      <w:r>
        <w:rPr>
          <w:rFonts w:ascii="Tahoma" w:hAnsi="Tahoma" w:cs="Tahoma"/>
          <w:sz w:val="18"/>
          <w:szCs w:val="18"/>
        </w:rPr>
        <w:t>sp</w:t>
      </w:r>
      <w:smartTag w:uri="TKomp" w:element="Tag123">
        <w:smartTagPr>
          <w:attr w:name="wartosc" w:val="204"/>
        </w:smartTagPr>
        <w:r>
          <w:rPr>
            <w:rFonts w:ascii="Tahoma" w:hAnsi="Tahoma" w:cs="Tahoma"/>
            <w:sz w:val="18"/>
            <w:szCs w:val="18"/>
          </w:rPr>
          <w:t>204</w:t>
        </w:r>
      </w:smartTag>
      <w:r>
        <w:rPr>
          <w:rFonts w:ascii="Tahoma" w:hAnsi="Tahoma" w:cs="Tahoma"/>
          <w:sz w:val="18"/>
          <w:szCs w:val="18"/>
        </w:rPr>
        <w:t>@interia.pl</w:t>
      </w:r>
    </w:p>
    <w:p w:rsidR="002015CB" w:rsidRDefault="002015CB">
      <w:pPr>
        <w:pStyle w:val="Tekstpodstawowy31"/>
        <w:numPr>
          <w:ilvl w:val="0"/>
          <w:numId w:val="20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Przedkładając swoją ofertę przetargową Wykonawca akceptuje w całości i bez zastrzeżeń warunki realizacji zamówienia określone w SIWZ i Ogłoszeniu o zamówieniu włącznie ze wszystkimi załącznikami, jakim podporządkowane jest niniejsze zamówienie oraz wymagania określone przez Zamawiającego.</w:t>
      </w:r>
    </w:p>
    <w:p w:rsidR="002015CB" w:rsidRDefault="002015CB">
      <w:pPr>
        <w:pStyle w:val="Tekstpodstawowy"/>
        <w:numPr>
          <w:ilvl w:val="0"/>
          <w:numId w:val="20"/>
        </w:numPr>
        <w:suppressAutoHyphens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Wykonawcy są zobowiązani dokładnie zapoznać się i zastosować do wszystkich instrukcji, załączników, warunków umowy i specyfikacji zawartych w niniejszej Specyfikacji Istotnych Warunków Zamówienia.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Każdy Wykonawca może złożyć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jedną ofertę.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Oferta winna być sporządzona w języku polskim i w formie pisemnej - pod rygorem nieważności.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wszelkie koszty związane z przygotowaniem i przedłożeniem swojej oferty przetargowej. Zamawiający w żadnym wypadku nie odpowiada i nie może być pociągnięty do odpowiedzialności z tytułu tych kosztów, niezależnie od przebiegu czy wyniku procedury przetargowej. Jedynie w przypadku unieważnienia postępowania o udzielenie zamówienia z przyczyn leżących po stronie Zamawiającego, Wykonawcom, którzy złożyli oferty nie podlegającej odrzuceniu, przysługuje roszczenie o zwrot uzasadnionych kosztów uczestnictwa w postępowaniu, w szczególności kosztów przygotowania oferty.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SIWZ znajduje się na stronie internetowej od dnia publikacji w Biuletynie Zamówień Publicznych do upływu terminu składania ofert.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na wniosek Wykonawcy przekazuje w terminie 5 dni SIWZ w formie pisemnej. Opłata za SIWZ wynosi 50,00 zł (słownie: pięćdziesiąt zł 00/100).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  <w:u w:val="single"/>
        </w:rPr>
        <w:t>nie dopuszcza</w:t>
      </w:r>
      <w:r>
        <w:rPr>
          <w:rFonts w:ascii="Tahoma" w:hAnsi="Tahoma" w:cs="Tahoma"/>
          <w:sz w:val="18"/>
          <w:szCs w:val="18"/>
        </w:rPr>
        <w:t xml:space="preserve"> składania ofert wariantowych.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  <w:u w:val="single"/>
        </w:rPr>
        <w:t>dopuszcza</w:t>
      </w:r>
      <w:r>
        <w:rPr>
          <w:rFonts w:ascii="Tahoma" w:hAnsi="Tahoma" w:cs="Tahoma"/>
          <w:sz w:val="18"/>
          <w:szCs w:val="18"/>
        </w:rPr>
        <w:t xml:space="preserve"> składanie ofert na całość zamówienia lub składanie ofert częściowych na pakiet nr 1 lub pakiet nr 2. Oferta powinna obejmować całość przedmiotu zamówienia dla danego pakietu lub dla obu pakietów łącznie.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015CB" w:rsidRDefault="002015CB">
      <w:pPr>
        <w:pStyle w:val="Styl1"/>
        <w:numPr>
          <w:ilvl w:val="0"/>
          <w:numId w:val="20"/>
        </w:num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udział podwykonawców w realizacji zamówienia, za których odpowiedzialny jest Wykonawca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żąda wskazania przez Wykonawcę części zamówienia, której wykonanie powierzy podwykonawcom (proszę wypełnić Załącznik nr 4 do SIWZ). Jeżeli Wykonawca nie załączy Załącznika nr 4 do oferty, lub go nie wypełni, lub nie dokona w nim skreśleń, Zamawiający uzna, że zamówienie wykonane zostanie samodzielnie.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wygrania przetargu i realizacji robót remontowych przy udziale podwykonawców Wykonawca zobowiązany  będzie do zawarcia umów z podwykonawcami, zgodnie z postanowieniami art. 2 pkt 9b i wytycznymi zawartymi w art. 143b ustawy Prawo Zamówień Publicznych (DZ.U. z 2013r., poz. 907, 984 i 1047).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Zasady współpracy z podwykonawcami i dalszymi podwykonawcami określa wzór umowy.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przewiduje zwrotu kosztów udziału w postępowaniu.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nie przewiduje możliwości zaliczkowania wykonania robót będących przedmiotem zamówienia.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wniesienia wadium.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wniesienia zabezpieczenia należytego wykonania umowy.</w:t>
      </w:r>
    </w:p>
    <w:p w:rsidR="002015CB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Zamawiający nie przewiduje aukcji elektronicznej.</w:t>
      </w:r>
    </w:p>
    <w:p w:rsidR="002015CB" w:rsidRPr="007351AE" w:rsidRDefault="002015CB">
      <w:pPr>
        <w:numPr>
          <w:ilvl w:val="0"/>
          <w:numId w:val="20"/>
        </w:numPr>
        <w:suppressAutoHyphens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7351AE">
        <w:rPr>
          <w:rFonts w:ascii="Tahoma" w:hAnsi="Tahoma" w:cs="Tahoma"/>
          <w:sz w:val="18"/>
          <w:szCs w:val="18"/>
        </w:rPr>
        <w:t>Zamawiający przewiduje możliwość skorzystania z prawa do udzielania z wolnej ręki zamówienia uzupełniającego na podstawie art. 67 ust. 1 pkt. 6 ustawy Prawo zamówień publicznych do 35 % wartości zamówienia podstawowego.</w:t>
      </w:r>
    </w:p>
    <w:p w:rsidR="002015CB" w:rsidRDefault="002015CB">
      <w:pPr>
        <w:pStyle w:val="Tytu"/>
        <w:spacing w:line="240" w:lineRule="exact"/>
        <w:jc w:val="both"/>
        <w:rPr>
          <w:rFonts w:ascii="Tahoma" w:hAnsi="Tahoma" w:cs="Tahoma"/>
          <w:i w:val="0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tabs>
          <w:tab w:val="num" w:pos="540"/>
        </w:tabs>
        <w:spacing w:after="0"/>
        <w:rPr>
          <w:color w:val="000000"/>
          <w:sz w:val="20"/>
          <w:szCs w:val="20"/>
        </w:rPr>
      </w:pPr>
      <w:bookmarkStart w:id="2" w:name="_Toc306084389"/>
      <w:bookmarkStart w:id="3" w:name="_Toc353095702"/>
      <w:r>
        <w:rPr>
          <w:color w:val="000000"/>
          <w:sz w:val="20"/>
          <w:szCs w:val="20"/>
        </w:rPr>
        <w:t>OPIS PRZEDMIOTU ZAMÓWIENIA</w:t>
      </w:r>
      <w:bookmarkEnd w:id="2"/>
      <w:bookmarkEnd w:id="3"/>
    </w:p>
    <w:p w:rsidR="002015CB" w:rsidRDefault="002015CB">
      <w:pPr>
        <w:rPr>
          <w:sz w:val="18"/>
          <w:szCs w:val="18"/>
        </w:rPr>
      </w:pPr>
    </w:p>
    <w:p w:rsidR="002015CB" w:rsidRDefault="002015CB">
      <w:pPr>
        <w:pStyle w:val="Akapitzlist"/>
        <w:numPr>
          <w:ilvl w:val="0"/>
          <w:numId w:val="12"/>
        </w:numPr>
        <w:tabs>
          <w:tab w:val="clear" w:pos="502"/>
          <w:tab w:val="num" w:pos="426"/>
        </w:tabs>
        <w:ind w:hanging="502"/>
        <w:jc w:val="both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>Przedmiotem zamówienia jest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wykonanie robót budowlanych polegających: </w:t>
      </w:r>
      <w:r>
        <w:rPr>
          <w:rFonts w:ascii="Tahoma" w:hAnsi="Tahoma" w:cs="Tahoma"/>
          <w:b/>
          <w:sz w:val="18"/>
          <w:szCs w:val="18"/>
        </w:rPr>
        <w:t>Pakiet 1 -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oświetlenie i instalacja zewnętrzna elektryczna i kan. deszczowej dla Szkoły Podstawowej 204 w Łodzi,  Pakiet 2 – Modernizacja pionu żywienia w budynku Szkoły Podstawowej 204 w Łodzi – wykonanie robót budowlanych remontowych wraz z wykonaniem projektu budowlanego wykonanie remontu pomieszczeń kondygnacji przyziemia dla potrzeb kuchni i pomieszczenia </w:t>
      </w:r>
      <w:proofErr w:type="spellStart"/>
      <w:r>
        <w:rPr>
          <w:rFonts w:ascii="Tahoma" w:hAnsi="Tahoma" w:cs="Tahoma"/>
          <w:b/>
          <w:sz w:val="18"/>
          <w:szCs w:val="18"/>
        </w:rPr>
        <w:t>obieralnika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Szczegółowy zakres przedmiotu zamówienia (Pakiet 1 )  zawarty jest w dokumentacji projektowo- kosztorysowej -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(załącznik nr </w:t>
      </w:r>
      <w:smartTag w:uri="urn:schemas-microsoft-com:office:smarttags" w:element="metricconverter">
        <w:smartTagPr>
          <w:attr w:name="ProductID" w:val="1C"/>
        </w:smartTagPr>
        <w:r>
          <w:rPr>
            <w:rFonts w:ascii="Arial" w:hAnsi="Arial" w:cs="Arial"/>
            <w:b/>
            <w:color w:val="000000"/>
            <w:sz w:val="18"/>
            <w:szCs w:val="18"/>
          </w:rPr>
          <w:t>1C</w:t>
        </w:r>
      </w:smartTag>
      <w:r>
        <w:rPr>
          <w:rFonts w:ascii="Arial" w:hAnsi="Arial" w:cs="Arial"/>
          <w:b/>
          <w:color w:val="000000"/>
          <w:sz w:val="18"/>
          <w:szCs w:val="18"/>
        </w:rPr>
        <w:t xml:space="preserve"> do SIWZ).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Szczegółowy zakres przedmiotu zamówienia (Pakiet 2 )  zawarty jest w </w:t>
      </w:r>
      <w:r w:rsidR="007351AE">
        <w:rPr>
          <w:rFonts w:ascii="Tahoma" w:hAnsi="Tahoma" w:cs="Tahoma"/>
          <w:color w:val="000000"/>
          <w:sz w:val="18"/>
          <w:szCs w:val="18"/>
        </w:rPr>
        <w:t>specyfikacji technicznej</w:t>
      </w:r>
      <w:r>
        <w:rPr>
          <w:rFonts w:ascii="Tahoma" w:hAnsi="Tahoma" w:cs="Tahoma"/>
          <w:color w:val="000000"/>
          <w:sz w:val="18"/>
          <w:szCs w:val="18"/>
        </w:rPr>
        <w:t xml:space="preserve"> -</w:t>
      </w:r>
      <w:r>
        <w:rPr>
          <w:rFonts w:ascii="Arial" w:hAnsi="Arial" w:cs="Arial"/>
          <w:b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(załącznik nr 1D do SIWZ).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Kod wg Wspólnego Słownika Zamówień (CPV):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CPV:  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45000000-7Roboty budowlane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45111100-9 Roboty w zakresie burzenia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45111200-0 Roboty w zakresie przygotowania terenu pod budowę i roboty ziemne              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45112710-5 Roboty w zakresie kształtowania terenów zielonych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45112720-8 Roboty w zakresie kształtowania terenów sportowych i rekreacyjnych(nawierzchnia poliuretanowa 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i trawa syntetyczna)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45212221</w:t>
      </w:r>
      <w:r>
        <w:rPr>
          <w:rFonts w:ascii="Arial" w:hAnsi="Arial" w:cs="Arial"/>
          <w:spacing w:val="3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 Roboty budowlane związane z obiektami na terenach sportowych (obrzeża)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45233000-9</w:t>
      </w:r>
      <w:r>
        <w:rPr>
          <w:rFonts w:ascii="Arial" w:hAnsi="Arial" w:cs="Arial"/>
          <w:sz w:val="18"/>
          <w:szCs w:val="18"/>
        </w:rPr>
        <w:t xml:space="preserve"> Roboty w zakresie konstruowania, fundamentowania oraz wykonywania nawierzchni 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color w:val="000000"/>
          <w:sz w:val="18"/>
          <w:szCs w:val="18"/>
        </w:rPr>
        <w:t>(podbudowa z kruszyw)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45233000-9</w:t>
      </w:r>
      <w:r>
        <w:rPr>
          <w:rFonts w:ascii="Arial" w:hAnsi="Arial" w:cs="Arial"/>
          <w:sz w:val="18"/>
          <w:szCs w:val="18"/>
        </w:rPr>
        <w:t xml:space="preserve"> Roboty w zakresie konstruowania, fundamentowania oraz wykonywania nawierzchni   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color w:val="000000"/>
          <w:sz w:val="18"/>
          <w:szCs w:val="18"/>
        </w:rPr>
        <w:t>(podbudowa z betonu)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45233250-6 Roboty w zakresie nawierzchni, z wyjątkiem dróg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45231300-8 Systemy odwodnienia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45262300-4</w:t>
      </w:r>
      <w:r>
        <w:rPr>
          <w:rFonts w:ascii="Arial" w:hAnsi="Arial" w:cs="Arial"/>
          <w:sz w:val="18"/>
          <w:szCs w:val="18"/>
        </w:rPr>
        <w:t xml:space="preserve"> Betonowanie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45310000-3 Roboty instalacyjne elektrycznej</w:t>
      </w:r>
    </w:p>
    <w:p w:rsidR="002015CB" w:rsidRDefault="002015CB">
      <w:pPr>
        <w:autoSpaceDE w:val="0"/>
        <w:autoSpaceDN w:val="0"/>
        <w:adjustRightInd w:val="0"/>
        <w:ind w:left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45342000-6</w:t>
      </w:r>
      <w:r>
        <w:rPr>
          <w:rFonts w:ascii="Arial" w:hAnsi="Arial" w:cs="Arial"/>
          <w:sz w:val="18"/>
          <w:szCs w:val="18"/>
        </w:rPr>
        <w:t xml:space="preserve"> Wznoszenie ogrodzeń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bCs/>
          <w:sz w:val="18"/>
          <w:szCs w:val="18"/>
        </w:rPr>
        <w:t>45200000-9 Roboty budowlane w zakresie wznoszenia kompletnych obiektów budowlanych lub ich części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45300000-0 Wykonywanie instalacji budowlanych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45400000-1 Wykończeniowe roboty budowlane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45210000-4 Roboty w zakresie budynków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45310000-7 Roboty związane z montażem instalacji elektrycznych i osprzętu 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bCs/>
          <w:sz w:val="18"/>
          <w:szCs w:val="18"/>
        </w:rPr>
        <w:t>45213316-1 Roboty związane z montażem instalacji elektrycznych i osprzętu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45330000-9 Wykonywanie instalacji cieplnych, wodnych, wentylacyjnych i gazowych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45410000-4 Tynkowanie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45420000-7 Zakładanie stolarki budowlanej</w:t>
      </w:r>
    </w:p>
    <w:p w:rsidR="002015CB" w:rsidRDefault="002015C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45440000-3 Roboty malarskie i szklarskie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Prace należy wykonać zgodnie z obowiązującymi przepisami, w tym techniczno-budowlanymi, obowiązującymi normami oraz zasadami wiedzy technicznej, w sposób nie zagrażający bezpieczeństwu ludzi i mienia.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Prowadzenie robót nie może naruszać interesu osób trzecich.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Odbiór prac nastąpi zgodnie z przepisami prawa budowlanego, aktualnie obowiązującymi Polskimi Normami,       a także wytycznymi zawartymi w dokumentach atestacyjnych wbudowanych materiałów.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Wykonawca odpowiada za bezpieczeństwo w miejscu pracy. 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Style w:val="apple-style-span"/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Zamawiający zaleca, </w:t>
      </w:r>
      <w:r>
        <w:rPr>
          <w:rFonts w:ascii="Arial" w:hAnsi="Arial" w:cs="Arial"/>
          <w:color w:val="000000"/>
          <w:sz w:val="18"/>
          <w:szCs w:val="18"/>
        </w:rPr>
        <w:t xml:space="preserve">aby Wykonawcy ubiegający się o zamówienie przeprowadzili wizję lokalną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celem szczegółowego zapoznania się, przed złożeniem oferty, z aktualnym stanem technicznym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obiektu. Zamawiający nie będzie respektował żadnych zarzutów wy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t xml:space="preserve">nikających z nieznajomości </w:t>
      </w:r>
      <w:r>
        <w:rPr>
          <w:rStyle w:val="Numerstrony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przez Wykonawców specyfiki i charakteru robót, jeśli okoliczności te możliwe były do ustalenia przy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przeprowadzonej z należytą starannością wizji lokalnej. W celu </w:t>
      </w:r>
      <w:r>
        <w:rPr>
          <w:rStyle w:val="apple-style-span"/>
          <w:rFonts w:ascii="Arial" w:hAnsi="Arial" w:cs="Arial"/>
          <w:color w:val="000000"/>
          <w:sz w:val="18"/>
          <w:szCs w:val="18"/>
        </w:rPr>
        <w:t>ustalenia terminu wizji należy skontaktować się</w:t>
      </w:r>
    </w:p>
    <w:p w:rsidR="002015CB" w:rsidRDefault="002015C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Style w:val="apple-style-span"/>
          <w:rFonts w:ascii="Arial" w:hAnsi="Arial" w:cs="Arial"/>
          <w:color w:val="000000"/>
          <w:sz w:val="18"/>
          <w:szCs w:val="18"/>
        </w:rPr>
        <w:t xml:space="preserve">  z p. Agnieszką Frątczak, Tel. 42 648-80-39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 ma obowiązek zapoznać się z dokumentacją projektową i na jej podstawie sporządzić ofertę</w:t>
      </w:r>
      <w:r>
        <w:rPr>
          <w:rFonts w:ascii="Arial" w:hAnsi="Arial" w:cs="Arial"/>
          <w:b/>
          <w:i/>
          <w:color w:val="000000"/>
          <w:sz w:val="18"/>
          <w:szCs w:val="18"/>
        </w:rPr>
        <w:t>. (</w:t>
      </w:r>
      <w:r>
        <w:rPr>
          <w:rFonts w:ascii="Arial" w:hAnsi="Arial" w:cs="Arial"/>
          <w:i/>
          <w:color w:val="000000"/>
          <w:sz w:val="18"/>
          <w:szCs w:val="18"/>
        </w:rPr>
        <w:t>Przedmiar stanowi element pomocniczy do Wyceny robót)</w:t>
      </w: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Termin gwarancji </w:t>
      </w:r>
      <w:bookmarkStart w:id="4" w:name="OLE_LINK2"/>
      <w:bookmarkStart w:id="5" w:name="OLE_LINK3"/>
      <w:r>
        <w:rPr>
          <w:rFonts w:ascii="Arial" w:hAnsi="Arial" w:cs="Arial"/>
          <w:b/>
          <w:color w:val="000000"/>
          <w:sz w:val="18"/>
          <w:szCs w:val="18"/>
        </w:rPr>
        <w:t>na wykonane roboty</w:t>
      </w:r>
      <w:bookmarkEnd w:id="4"/>
      <w:bookmarkEnd w:id="5"/>
      <w:r>
        <w:rPr>
          <w:rFonts w:ascii="Arial" w:hAnsi="Arial" w:cs="Arial"/>
          <w:b/>
          <w:color w:val="000000"/>
          <w:sz w:val="18"/>
          <w:szCs w:val="18"/>
        </w:rPr>
        <w:t xml:space="preserve">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 termin gwarancji zainstalowanych materiałów i urządzeń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Okres rękojmi na wady prac i zainstalowanych materiałów i urządzeń nie może być krótszy niż 60 m-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cy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2015CB" w:rsidRPr="007351AE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Wykonawca na własny koszt zapewni składowanie powstałych w wyniku prowadzonych robót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odpadów i gruzu oraz na własny koszt usunie je z miejsca prowadzonych robót. </w:t>
      </w:r>
    </w:p>
    <w:p w:rsidR="007351AE" w:rsidRDefault="007351AE" w:rsidP="007351AE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15CB" w:rsidRDefault="002015CB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Zakres świadczenia wykonawcy obejmuje też urządzenie własnym kosztem i staraniem zaplecza budowy             i ponoszenie kosztów jego utrzymania (w tym koszty zabezpieczenia, dozoru oraz ochrony </w:t>
      </w:r>
      <w:r>
        <w:rPr>
          <w:rFonts w:ascii="Arial" w:hAnsi="Arial" w:cs="Arial"/>
          <w:color w:val="000000"/>
          <w:sz w:val="18"/>
          <w:szCs w:val="18"/>
        </w:rPr>
        <w:br/>
        <w:t>mienia znajdującego się na placu budowy).</w:t>
      </w:r>
    </w:p>
    <w:p w:rsidR="002015CB" w:rsidRDefault="002015CB">
      <w:pPr>
        <w:widowControl w:val="0"/>
        <w:autoSpaceDE w:val="0"/>
        <w:autoSpaceDN w:val="0"/>
        <w:adjustRightInd w:val="0"/>
        <w:ind w:left="357"/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6" w:name="_Toc306084390"/>
      <w:bookmarkStart w:id="7" w:name="_Toc353095703"/>
      <w:r>
        <w:rPr>
          <w:rFonts w:ascii="Tahoma" w:hAnsi="Tahoma" w:cs="Tahoma"/>
          <w:color w:val="000000"/>
          <w:sz w:val="20"/>
          <w:szCs w:val="20"/>
        </w:rPr>
        <w:t>WARUNKI WYKONANIA PRZEDMIOTU ZAMÓWIENIA</w:t>
      </w:r>
      <w:bookmarkEnd w:id="6"/>
      <w:bookmarkEnd w:id="7"/>
    </w:p>
    <w:p w:rsidR="002015CB" w:rsidRDefault="002015CB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Warunki wykonania robót zawiera dokumentacja projektowo – kosztorysowa stanowiąca </w:t>
      </w:r>
      <w:r>
        <w:rPr>
          <w:rFonts w:ascii="Tahoma" w:hAnsi="Tahoma" w:cs="Tahoma"/>
          <w:b/>
          <w:sz w:val="18"/>
          <w:szCs w:val="18"/>
        </w:rPr>
        <w:t xml:space="preserve">Załącznik nr 1C do SIWZ (pakiet 1) </w:t>
      </w:r>
      <w:r>
        <w:rPr>
          <w:rFonts w:ascii="Tahoma" w:hAnsi="Tahoma" w:cs="Tahoma"/>
          <w:sz w:val="18"/>
          <w:szCs w:val="18"/>
        </w:rPr>
        <w:t xml:space="preserve">i </w:t>
      </w:r>
      <w:r w:rsidR="007351AE">
        <w:rPr>
          <w:rFonts w:ascii="Tahoma" w:hAnsi="Tahoma" w:cs="Tahoma"/>
          <w:sz w:val="18"/>
          <w:szCs w:val="18"/>
        </w:rPr>
        <w:t>specyfikacja techniczna</w:t>
      </w:r>
      <w:r>
        <w:rPr>
          <w:rFonts w:ascii="Tahoma" w:hAnsi="Tahoma" w:cs="Tahoma"/>
          <w:b/>
          <w:sz w:val="18"/>
          <w:szCs w:val="18"/>
        </w:rPr>
        <w:t xml:space="preserve"> Załącznik 1D  do SIWZ (pakiet 2)</w:t>
      </w:r>
    </w:p>
    <w:p w:rsidR="002015CB" w:rsidRDefault="002015CB">
      <w:pPr>
        <w:tabs>
          <w:tab w:val="left" w:pos="360"/>
          <w:tab w:val="left" w:pos="2858"/>
        </w:tabs>
        <w:autoSpaceDE w:val="0"/>
        <w:autoSpaceDN w:val="0"/>
        <w:ind w:left="360" w:right="-142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    Wykonawca wykona na własny koszt tymczasowe doprowadzenie wody i energii elektrycznej dla potrzeb budowy, zamontuje liczniki zużycia wody i energii oraz będzie ponosił koszty zużycia wody i energii w okresie realizacji robót.</w:t>
      </w:r>
    </w:p>
    <w:p w:rsidR="002015CB" w:rsidRDefault="002015CB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Ekipy wykonawcy będą mogły przebywać na terenie budowy od poniedziałku do soboty w godzinach 6.00 – 22.00,</w:t>
      </w:r>
    </w:p>
    <w:p w:rsidR="002015CB" w:rsidRDefault="002015CB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Transport z </w:t>
      </w:r>
      <w:r>
        <w:rPr>
          <w:rFonts w:ascii="Tahoma" w:hAnsi="Tahoma" w:cs="Tahoma"/>
          <w:sz w:val="18"/>
          <w:szCs w:val="18"/>
        </w:rPr>
        <w:t>wykorzystaniem terenu szkoły według wskazanego przez Inwestora przebiegu trasy  będzie mógł</w:t>
      </w:r>
      <w:r>
        <w:rPr>
          <w:rFonts w:ascii="Tahoma" w:hAnsi="Tahoma" w:cs="Tahoma"/>
          <w:color w:val="000000"/>
          <w:sz w:val="18"/>
          <w:szCs w:val="18"/>
        </w:rPr>
        <w:t xml:space="preserve"> się odbywać tylko w godzinach uzgodnionych z zarządcą terenu,</w:t>
      </w:r>
    </w:p>
    <w:p w:rsidR="002015CB" w:rsidRDefault="002015CB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jest zobowiązany po zakończeniu robót uporządkować teren robót i przekazać go w terminie odbioru robót w stanie umożliwiającym użytkowanie oraz doprowadzić teren do stanu sprzed rozpoczęcia robót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015CB" w:rsidRDefault="002015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8" w:name="_Toc306084391"/>
      <w:bookmarkStart w:id="9" w:name="_Toc353095704"/>
      <w:r>
        <w:rPr>
          <w:rFonts w:ascii="Tahoma" w:hAnsi="Tahoma" w:cs="Tahoma"/>
          <w:color w:val="000000"/>
          <w:sz w:val="20"/>
          <w:szCs w:val="20"/>
        </w:rPr>
        <w:t>WYKONYWANIE ROBÓT PRZY POMOCY INNYCH OSÓB</w:t>
      </w:r>
      <w:bookmarkEnd w:id="8"/>
      <w:bookmarkEnd w:id="9"/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udział podwykonawców w realizacji zamówienia, za których odpowiedzialny jest Wykonawca.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dopuszcza możliwość powierzenia przez Wykonawcę części prac podwykonawcom. Podwykonawcy działają na rachunek Wykonawcy,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36 ust. 4 ustawy Zamawiający żąda wskazania w ofercie części zamówienia, którą Wykonawca zamierza powierzyć podwykonawcom, (proszę wypełnić Załącznik nr 4 do SIWZ). Jeżeli Wykonawca nie załączy Załącznika nr 4 do oferty, lub go nie wypełni, lub nie dokona w nim skreśleń, Zamawiający uzna, że zamówienie wykonane zostanie samodzielnie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Podwykonawca musi spełniać warunki techniczne w stopniu nie gorszym aniżeli Wykonawca.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Przed podpisaniem przez Wykonawcę umowy z podwykonawcą obowiązany jest on uzyskać na to zgodę Zamawiającego oraz przedłożyć umowę  z podwykonawcą lub jej projekt wraz z częścią dokumentacji dotyczącą wykonania robót określonych w umowie.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zastrzega sobie prawo do zgłoszenia sprzeciwu, co do wyboru konkretnego podwykonawcy.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jest odpowiedzialny wobec Zamawiającego za działania bądź zaniechania podwykonawcy jak za własne działania bądź zaniechania.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wymaga od wykonawcy zapewnienia w umowach z podwykonawcą/</w:t>
      </w:r>
      <w:proofErr w:type="spellStart"/>
      <w:r>
        <w:rPr>
          <w:rFonts w:ascii="Tahoma" w:hAnsi="Tahoma" w:cs="Tahoma"/>
          <w:sz w:val="18"/>
          <w:szCs w:val="18"/>
        </w:rPr>
        <w:t>ami</w:t>
      </w:r>
      <w:proofErr w:type="spellEnd"/>
      <w:r>
        <w:rPr>
          <w:rFonts w:ascii="Tahoma" w:hAnsi="Tahoma" w:cs="Tahoma"/>
          <w:sz w:val="18"/>
          <w:szCs w:val="18"/>
        </w:rPr>
        <w:t xml:space="preserve"> rozszerzenia odpowiedzialności podwykonawcy/ów za wady fizyczne na okres nie krótszy od okresu, w którym Wykonawca ponosi odpowiedzialność za te wady wobec Zamawiającego.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suppressAutoHyphens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zastrzega, że wszędzie tam gdzie w treści dokumentacji projektowej oraz specyfikacji wykonania i odbioru robót </w:t>
      </w:r>
      <w:r>
        <w:rPr>
          <w:rFonts w:ascii="Tahoma" w:hAnsi="Tahoma" w:cs="Tahoma"/>
          <w:b/>
          <w:sz w:val="18"/>
          <w:szCs w:val="18"/>
        </w:rPr>
        <w:t>(załączniki nr 1C i 1D do SIWZ),</w:t>
      </w:r>
      <w:r>
        <w:rPr>
          <w:rFonts w:ascii="Tahoma" w:hAnsi="Tahoma" w:cs="Tahoma"/>
          <w:sz w:val="18"/>
          <w:szCs w:val="18"/>
        </w:rPr>
        <w:t xml:space="preserve"> stanowiących opis przedmiotu zamówienia, zostały w opisie tego przedmiotu wskazane znaki towarowe, patenty lub pochodzenie, Zamawiający dopuszcza metody, materiały, urządzenia, systemy, technologie itp. równoważne do przedstawionych w opisie przedmiotu zamówienia. Dopuszcza się więc, zaproponowanie w ofercie wszelkich równoważnych odpowiedników rynkowych o właściwościach nie gorszych niż wskazane przez Zamawiającego. Parametry wskazanego standardu określają minimalne warunki techniczne, eksploatacyjne, użytkowe, jakościowe i funkcjonalne, jakie ma spełniać przedmiot zamówienia. Wskazane znaki towarowe, patenty, marki lub nazwy producenta wskazujące na pochodzenie określają jedynie klasę produktu, metody, materiałów, urządzeń, systemów, technologii itp. W ofercie można przyjąć metody, materiały, urządzenia, systemy, technologie itp. innych marek i producentów, jednak o parametrach technicznych, jakościowych i właściwościach użytkowych oraz funkcjonalnych odpowiadających metodom, materiałom, urządzeniom, systemom, technologiom itp. opisanym w SIWZ. </w:t>
      </w:r>
    </w:p>
    <w:p w:rsidR="002015CB" w:rsidRDefault="002015C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0" w:name="_Toc306084392"/>
      <w:bookmarkStart w:id="11" w:name="_Toc353095705"/>
      <w:r>
        <w:rPr>
          <w:rFonts w:ascii="Tahoma" w:hAnsi="Tahoma" w:cs="Tahoma"/>
          <w:color w:val="000000"/>
          <w:sz w:val="20"/>
          <w:szCs w:val="20"/>
        </w:rPr>
        <w:t>WYNAGRODZENIE Z TYTUŁU WYKONANYCH ROBÓT</w:t>
      </w:r>
      <w:bookmarkEnd w:id="10"/>
      <w:bookmarkEnd w:id="11"/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Wynagrodzenie dla wykonawcy z tytułu wykonanych robót po zatwierdzeniu (harmonogramu finansowo-rzeczowego) będzie miało formę wynagrodzenia ryczałtowego i będzie obejmowało całkowity koszt wykonania robót będących przedmiotem zamówienia. </w:t>
      </w:r>
    </w:p>
    <w:p w:rsidR="002015CB" w:rsidRDefault="002015CB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Wynagrodzenie z tytułu wykonanych robót będzie regulowane fakturą  po wcześniejszej akceptacji przez inspektora nadzoru i zatwierdzeniu przez Zamawiającego. </w:t>
      </w:r>
    </w:p>
    <w:p w:rsidR="002015CB" w:rsidRPr="007351AE" w:rsidRDefault="002015CB" w:rsidP="007351AE">
      <w:pPr>
        <w:pStyle w:val="Akapitzlist"/>
        <w:numPr>
          <w:ilvl w:val="2"/>
          <w:numId w:val="8"/>
        </w:numPr>
        <w:tabs>
          <w:tab w:val="clear" w:pos="720"/>
          <w:tab w:val="num" w:pos="426"/>
        </w:tabs>
        <w:ind w:left="42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Termin płatności faktury nie może być krótszy niż 30 dni ani dłuższy niż 60 dni.</w:t>
      </w:r>
    </w:p>
    <w:p w:rsidR="002015CB" w:rsidRDefault="002015CB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2" w:name="_Toc306084393"/>
      <w:bookmarkStart w:id="13" w:name="_Toc353095706"/>
      <w:r>
        <w:rPr>
          <w:rFonts w:ascii="Tahoma" w:hAnsi="Tahoma" w:cs="Tahoma"/>
          <w:color w:val="000000"/>
          <w:sz w:val="20"/>
          <w:szCs w:val="20"/>
        </w:rPr>
        <w:lastRenderedPageBreak/>
        <w:t>WYMOGI DOTYCZĄCE MATERIAŁÓW I SPRZĘTU</w:t>
      </w:r>
      <w:bookmarkEnd w:id="12"/>
      <w:bookmarkEnd w:id="13"/>
    </w:p>
    <w:p w:rsidR="002015CB" w:rsidRDefault="002015CB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dostarcza wszystkie materiały niezbędne do wykonania powyższych robót. Wszystkie materiały zastosowane do wykonania przedmiotu zamówienia muszą być dopuszczone do obrotu na terytorium Rzeczypospolitej Polskiej w rozumieniu przepisów prawa budowlanego oraz posiadać wymagane prawem atesty, certyfikaty i deklaracje zgodności.</w:t>
      </w:r>
    </w:p>
    <w:p w:rsidR="002015CB" w:rsidRDefault="002015CB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wykonywaniu prac należy stosować materiały i wyroby dopuszczone do obrotu i stosowania w budownictwie (ustawa Prawo Budowlane z dnia 7 lipca 1994 r. z późniejszymi zmianami oraz ustawa o wyrobach budowlanych tj. Dz. U. z 2010r.,nr 243, poz. 1623 z późniejszymi zmianami), powinny odpowiadać wymaganiom niniejszej SIWZ i dokumentacji projektowo – kosztorysowej oraz projektu budowlanego.</w:t>
      </w:r>
    </w:p>
    <w:p w:rsidR="002015CB" w:rsidRDefault="002015CB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we własnym zakresie na własny koszt zabezpiecza dostawę niezbędnych materiałów i środków transportowych potrzebnych do prawidłowej realizacji zamówienia.</w:t>
      </w:r>
    </w:p>
    <w:p w:rsidR="002015CB" w:rsidRDefault="002015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Pr="007351AE" w:rsidRDefault="002015CB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4" w:name="_Toc306084394"/>
      <w:bookmarkStart w:id="15" w:name="_Toc353095707"/>
      <w:r w:rsidRPr="007351AE">
        <w:rPr>
          <w:rFonts w:ascii="Tahoma" w:hAnsi="Tahoma" w:cs="Tahoma"/>
          <w:color w:val="000000"/>
          <w:sz w:val="20"/>
          <w:szCs w:val="20"/>
        </w:rPr>
        <w:t>UBEZPIECZENIE</w:t>
      </w:r>
      <w:bookmarkEnd w:id="14"/>
      <w:bookmarkEnd w:id="15"/>
      <w:r w:rsidRPr="007351A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015CB" w:rsidRDefault="002015C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wymaga od Wykonawcy zawarcia odpowiednich umów ubezpieczeniowych z tytułu szkód, które mogą zaistnieć w związku z określonymi zdarzeniami losowymi oraz od odpowiedzialności cywilnej w okresie od dnia rozpoczęcia robót do ich odbioru.</w:t>
      </w:r>
    </w:p>
    <w:p w:rsidR="002015CB" w:rsidRDefault="002015CB">
      <w:pPr>
        <w:pStyle w:val="Tekstpodstawowy"/>
        <w:widowControl w:val="0"/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Ubezpieczeniu podlegają w szczególności:</w:t>
      </w:r>
    </w:p>
    <w:p w:rsidR="002015CB" w:rsidRDefault="00201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Roboty budowlane, urządzenia oraz wszelkie mienie ruchome związane bezpośrednio z wykonywaniem robót, w tym sprzęt, materiały i urządzenia przeznaczone do wbudowania,</w:t>
      </w:r>
    </w:p>
    <w:p w:rsidR="002015CB" w:rsidRDefault="002015CB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Odpowiedzialność za szkody oraz następstwa nieszczęśliwych wypadków dotyczących pracowników i osób trzecich, a powstałych w związku z prowadzonymi robotami budowlanymi, w tym także z ruchem pojazdów mechanicznych.</w:t>
      </w:r>
    </w:p>
    <w:p w:rsidR="002015CB" w:rsidRDefault="002015CB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Zakres i warunki ubezpieczenia, jak też zmiana tych warunków podlegają akceptacji Zamawiającego</w:t>
      </w:r>
      <w:bookmarkStart w:id="16" w:name="_Toc306084395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015CB" w:rsidRDefault="002015C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15CB" w:rsidRDefault="002015CB" w:rsidP="007351AE">
      <w:pPr>
        <w:pStyle w:val="Nagwek1"/>
        <w:numPr>
          <w:ilvl w:val="0"/>
          <w:numId w:val="8"/>
        </w:numPr>
        <w:spacing w:after="120"/>
        <w:ind w:left="539" w:hanging="539"/>
        <w:rPr>
          <w:color w:val="000000"/>
          <w:sz w:val="20"/>
          <w:szCs w:val="20"/>
        </w:rPr>
      </w:pPr>
      <w:bookmarkStart w:id="17" w:name="_Toc353095708"/>
      <w:r w:rsidRPr="007351AE">
        <w:rPr>
          <w:rFonts w:ascii="Tahoma" w:hAnsi="Tahoma" w:cs="Tahoma"/>
          <w:color w:val="000000"/>
          <w:sz w:val="20"/>
          <w:szCs w:val="20"/>
        </w:rPr>
        <w:t>TERMIN WYKONANIA ZAMÓWIENIA</w:t>
      </w:r>
      <w:bookmarkEnd w:id="16"/>
      <w:bookmarkEnd w:id="17"/>
      <w:r w:rsidRPr="007351AE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2015CB" w:rsidRDefault="002015CB">
      <w:pPr>
        <w:rPr>
          <w:rFonts w:ascii="Tahoma" w:hAnsi="Tahoma" w:cs="Tahoma"/>
          <w:color w:val="000000"/>
          <w:sz w:val="18"/>
          <w:szCs w:val="18"/>
        </w:rPr>
      </w:pPr>
    </w:p>
    <w:p w:rsidR="002015CB" w:rsidRDefault="002015CB">
      <w:pPr>
        <w:pStyle w:val="Tekstpodstawowy"/>
        <w:numPr>
          <w:ilvl w:val="0"/>
          <w:numId w:val="11"/>
        </w:numPr>
        <w:tabs>
          <w:tab w:val="left" w:pos="540"/>
        </w:tabs>
        <w:suppressAutoHyphens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zastrzega, iż maksymalny  termin wykonania zamówienia to </w:t>
      </w:r>
      <w:r>
        <w:rPr>
          <w:rFonts w:ascii="Tahoma" w:hAnsi="Tahoma" w:cs="Tahoma"/>
          <w:b/>
          <w:color w:val="000000"/>
          <w:sz w:val="18"/>
          <w:szCs w:val="18"/>
        </w:rPr>
        <w:t>30.10.2015 r.</w:t>
      </w:r>
      <w:r>
        <w:rPr>
          <w:rFonts w:ascii="Tahoma" w:hAnsi="Tahoma" w:cs="Tahoma"/>
          <w:color w:val="000000"/>
          <w:sz w:val="18"/>
          <w:szCs w:val="18"/>
        </w:rPr>
        <w:t xml:space="preserve"> od daty podpisania protokołu wprowadzenia, z zastrzeżeniem iż maksymalny termin wykonania zamówienia dotyczy </w:t>
      </w:r>
      <w:r>
        <w:rPr>
          <w:rFonts w:ascii="Tahoma" w:hAnsi="Tahoma" w:cs="Tahoma"/>
          <w:b/>
          <w:color w:val="000000"/>
          <w:sz w:val="18"/>
          <w:szCs w:val="18"/>
        </w:rPr>
        <w:t>pakietu nr 1.</w:t>
      </w:r>
      <w:r>
        <w:rPr>
          <w:rFonts w:ascii="Tahoma" w:hAnsi="Tahoma" w:cs="Tahoma"/>
          <w:color w:val="000000"/>
          <w:sz w:val="18"/>
          <w:szCs w:val="18"/>
        </w:rPr>
        <w:t xml:space="preserve"> Oferty z dłuższym terminem wykonania zamówienia będą traktowane jako niezgodne z opisem przedmiotu zamówienia (niezgodne z SIWZ) i będą podlegały odrzuceniu.</w:t>
      </w:r>
    </w:p>
    <w:p w:rsidR="002015CB" w:rsidRDefault="002015CB">
      <w:pPr>
        <w:pStyle w:val="Tekstpodstawowy"/>
        <w:numPr>
          <w:ilvl w:val="0"/>
          <w:numId w:val="11"/>
        </w:numPr>
        <w:tabs>
          <w:tab w:val="left" w:pos="540"/>
        </w:tabs>
        <w:suppressAutoHyphens/>
        <w:spacing w:line="276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zastrzega, iż maksymalny  termin wykonania zamówienia to </w:t>
      </w:r>
      <w:r>
        <w:rPr>
          <w:rFonts w:ascii="Tahoma" w:hAnsi="Tahoma" w:cs="Tahoma"/>
          <w:b/>
          <w:color w:val="000000"/>
          <w:sz w:val="18"/>
          <w:szCs w:val="18"/>
        </w:rPr>
        <w:t>24.08.2015 r</w:t>
      </w:r>
      <w:r>
        <w:rPr>
          <w:rFonts w:ascii="Tahoma" w:hAnsi="Tahoma" w:cs="Tahoma"/>
          <w:color w:val="000000"/>
          <w:sz w:val="18"/>
          <w:szCs w:val="18"/>
        </w:rPr>
        <w:t xml:space="preserve">. od daty podpisania protokołu wprowadzenia, z zastrzeżeniem iż maksymalny termin wykonania zamówienia dotyczy </w:t>
      </w:r>
      <w:r>
        <w:rPr>
          <w:rFonts w:ascii="Tahoma" w:hAnsi="Tahoma" w:cs="Tahoma"/>
          <w:b/>
          <w:color w:val="000000"/>
          <w:sz w:val="18"/>
          <w:szCs w:val="18"/>
        </w:rPr>
        <w:t>pakietu nr 2</w:t>
      </w:r>
      <w:r>
        <w:rPr>
          <w:rFonts w:ascii="Tahoma" w:hAnsi="Tahoma" w:cs="Tahoma"/>
          <w:color w:val="000000"/>
          <w:sz w:val="18"/>
          <w:szCs w:val="18"/>
        </w:rPr>
        <w:t>. Oferty z dłuższym terminem wykonania zamówienia będą traktowane jako niezgodne z opisem przedmiotu zamówienia (niezgodne z SIWZ) i będą podlegały odrzuceniu.</w:t>
      </w:r>
    </w:p>
    <w:p w:rsidR="002015CB" w:rsidRDefault="002015CB">
      <w:pPr>
        <w:widowControl w:val="0"/>
        <w:autoSpaceDE w:val="0"/>
        <w:autoSpaceDN w:val="0"/>
        <w:adjustRightInd w:val="0"/>
        <w:spacing w:line="269" w:lineRule="exact"/>
        <w:rPr>
          <w:rFonts w:ascii="Arial" w:hAnsi="Arial" w:cs="Arial"/>
          <w:b/>
          <w:sz w:val="18"/>
          <w:szCs w:val="18"/>
        </w:rPr>
      </w:pPr>
    </w:p>
    <w:p w:rsidR="002015CB" w:rsidRPr="007351AE" w:rsidRDefault="002015CB" w:rsidP="007351AE">
      <w:pPr>
        <w:pStyle w:val="Nagwek1"/>
        <w:numPr>
          <w:ilvl w:val="0"/>
          <w:numId w:val="8"/>
        </w:numPr>
        <w:spacing w:after="12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18" w:name="_Toc353095709"/>
      <w:r w:rsidRPr="007351AE">
        <w:rPr>
          <w:rFonts w:ascii="Tahoma" w:hAnsi="Tahoma" w:cs="Tahoma"/>
          <w:color w:val="000000"/>
          <w:sz w:val="20"/>
          <w:szCs w:val="20"/>
        </w:rPr>
        <w:t>WARUNKI UDZIAŁU W POSTĘPOWANIU</w:t>
      </w:r>
      <w:bookmarkEnd w:id="18"/>
    </w:p>
    <w:p w:rsidR="002015CB" w:rsidRDefault="002015CB"/>
    <w:p w:rsidR="002015CB" w:rsidRDefault="002015CB">
      <w:pPr>
        <w:numPr>
          <w:ilvl w:val="0"/>
          <w:numId w:val="22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mogą wziąć udział Wykonawcy, którzy:</w:t>
      </w:r>
    </w:p>
    <w:p w:rsidR="002015CB" w:rsidRDefault="002015CB">
      <w:pPr>
        <w:numPr>
          <w:ilvl w:val="1"/>
          <w:numId w:val="23"/>
        </w:numPr>
        <w:shd w:val="clear" w:color="auto" w:fill="FFFFFF"/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posiadają uprawnienia do wykonywania określonej działalności lub czynności, jeżeli przepisy prawa nakładają obowiązek ich posiadania,</w:t>
      </w:r>
    </w:p>
    <w:p w:rsidR="002015CB" w:rsidRDefault="002015CB">
      <w:pPr>
        <w:numPr>
          <w:ilvl w:val="1"/>
          <w:numId w:val="23"/>
        </w:numPr>
        <w:shd w:val="clear" w:color="auto" w:fill="FFFFFF"/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posiadają wiedzę i doświadczenie.</w:t>
      </w:r>
    </w:p>
    <w:p w:rsidR="002015CB" w:rsidRDefault="002015CB">
      <w:pPr>
        <w:pStyle w:val="Akapitzlist"/>
        <w:spacing w:line="240" w:lineRule="exact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celu potwierdzenia opisanego przez Zamawiającego warunku posiadania niezbędnej wiedzy i doświadczenia Zamawiający żąda: </w:t>
      </w:r>
    </w:p>
    <w:p w:rsidR="002015CB" w:rsidRDefault="002015CB">
      <w:pPr>
        <w:pStyle w:val="Akapitzlist"/>
        <w:numPr>
          <w:ilvl w:val="0"/>
          <w:numId w:val="37"/>
        </w:num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dla </w:t>
      </w:r>
      <w:r>
        <w:rPr>
          <w:rFonts w:ascii="Tahoma" w:hAnsi="Tahoma" w:cs="Tahoma"/>
          <w:b/>
          <w:sz w:val="18"/>
          <w:szCs w:val="18"/>
        </w:rPr>
        <w:t>pakietu 1:</w:t>
      </w:r>
      <w:r>
        <w:rPr>
          <w:rFonts w:ascii="Tahoma" w:hAnsi="Tahoma" w:cs="Tahoma"/>
          <w:sz w:val="18"/>
          <w:szCs w:val="18"/>
        </w:rPr>
        <w:t xml:space="preserve"> wykazu robót budowlanych wykonanych w okresie ostatnich pięciu lat przed upływem składania ofert (jeżeli okres prowadzenia działalności jest  krótszy - w tym okresie), dwóch robót budowlanych o wartości 500 000,00 zł  brutto każda,  polegających na budowie obiektu o podobnym charakterze z podaniem ich rodzaju i wartości, daty i miejsca wykonania oraz z załączeniem dowodów dotyczących najważniejszych robót, określających, czy roboty te zostały wykonane w sposób należyty oraz 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2015CB" w:rsidRDefault="002015CB">
      <w:pPr>
        <w:pStyle w:val="Akapitzlist"/>
        <w:numPr>
          <w:ilvl w:val="0"/>
          <w:numId w:val="37"/>
        </w:num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dla </w:t>
      </w:r>
      <w:r>
        <w:rPr>
          <w:rFonts w:ascii="Tahoma" w:hAnsi="Tahoma" w:cs="Tahoma"/>
          <w:b/>
          <w:sz w:val="18"/>
          <w:szCs w:val="18"/>
        </w:rPr>
        <w:t>pakietu 2:</w:t>
      </w:r>
      <w:r>
        <w:rPr>
          <w:rFonts w:ascii="Tahoma" w:hAnsi="Tahoma" w:cs="Tahoma"/>
          <w:sz w:val="18"/>
          <w:szCs w:val="18"/>
        </w:rPr>
        <w:t xml:space="preserve"> wykazu robót budowlanych wykonanych w okresie ostatnich pięciu lat przed upływem składania ofert (jeżeli okres prowadzenia działalności jest  krótszy - w tym okresie), dwóch robót budowlanych o wartości 100 000,00 zł  brutto każda,  polegających na budowie obiektu o podobnym charakterze z podaniem ich rodzaju i wartości, daty i miejsca wykonania oraz z załączeniem dowodów dotyczących najważniejszych robót, określających, czy roboty te zostały wykonane w sposób należyty oraz 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2015CB" w:rsidRDefault="002015CB">
      <w:pPr>
        <w:pStyle w:val="Akapitzlist"/>
        <w:spacing w:line="240" w:lineRule="exact"/>
        <w:ind w:left="1429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numPr>
          <w:ilvl w:val="1"/>
          <w:numId w:val="23"/>
        </w:num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dysponują odpowiednim potencjałem technicznym oraz osobami zdolnymi do wykonania zamówienia.</w:t>
      </w:r>
    </w:p>
    <w:p w:rsidR="002015CB" w:rsidRDefault="002015CB">
      <w:pPr>
        <w:spacing w:line="276" w:lineRule="auto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zobowiązany jest wykazać, iż dysponuje (w zakresie dysponowania osobami zdolnymi do wykonania zamówienia) następującymi osobami, które będą uczestniczyć w wykonywaniu zamówienia:</w:t>
      </w:r>
    </w:p>
    <w:p w:rsidR="002015CB" w:rsidRDefault="002015CB">
      <w:pPr>
        <w:spacing w:line="276" w:lineRule="auto"/>
        <w:ind w:left="126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1.3.1 kierownik budowy musi posiadać</w:t>
      </w:r>
      <w:r>
        <w:rPr>
          <w:rFonts w:ascii="Tahoma" w:hAnsi="Tahoma" w:cs="Tahoma"/>
          <w:sz w:val="18"/>
          <w:szCs w:val="18"/>
        </w:rPr>
        <w:t>:</w:t>
      </w:r>
    </w:p>
    <w:p w:rsidR="002015CB" w:rsidRDefault="002015CB">
      <w:pPr>
        <w:spacing w:line="276" w:lineRule="auto"/>
        <w:ind w:left="1248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uprawnienia budowlane do kierowania robotami budowlanymi w specjalności konstrukcyjno-budowlanej,</w:t>
      </w:r>
    </w:p>
    <w:p w:rsidR="002015CB" w:rsidRDefault="002015CB">
      <w:pPr>
        <w:ind w:left="1248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aktualny wpis do właściwej Izby Samorządu Zawodowego</w:t>
      </w:r>
    </w:p>
    <w:p w:rsidR="002015CB" w:rsidRDefault="002015CB">
      <w:pPr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minimum pięcioletnie udokumentowane doświadczenie na stanowiskach kierowniczych (kierownik budowy) na obiektach.</w:t>
      </w:r>
    </w:p>
    <w:p w:rsidR="002015CB" w:rsidRDefault="002015CB">
      <w:pPr>
        <w:numPr>
          <w:ilvl w:val="1"/>
          <w:numId w:val="23"/>
        </w:numPr>
        <w:tabs>
          <w:tab w:val="left" w:pos="426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spełniają warunki co do sytuacji ekonomicznej i finansowej:</w:t>
      </w:r>
    </w:p>
    <w:p w:rsidR="002015CB" w:rsidRDefault="002015CB">
      <w:pPr>
        <w:pStyle w:val="Akapitzlist"/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a). Wykonawca musi wykazać, iż posiada ubezpieczenie odpowiedzialności cywilnej w zakresie prowadzonej </w:t>
      </w:r>
    </w:p>
    <w:p w:rsidR="002015CB" w:rsidRDefault="002015CB">
      <w:pPr>
        <w:pStyle w:val="Akapitzlist"/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działalności związanej z przedmiotem zamówienia na kwotę nie mniejszą niż 1.000.000,00 zł (jeden</w:t>
      </w:r>
      <w:r>
        <w:rPr>
          <w:rFonts w:ascii="Tahoma" w:hAnsi="Tahoma" w:cs="Tahoma"/>
          <w:sz w:val="18"/>
          <w:szCs w:val="18"/>
        </w:rPr>
        <w:br/>
        <w:t xml:space="preserve">    milion zł 00/100);</w:t>
      </w:r>
    </w:p>
    <w:p w:rsidR="002015CB" w:rsidRDefault="002015CB">
      <w:pPr>
        <w:pStyle w:val="Akapitzlist"/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b/>
          <w:sz w:val="18"/>
          <w:szCs w:val="18"/>
        </w:rPr>
        <w:t>w przypadku tylko pakietu nr 2</w:t>
      </w:r>
      <w:r>
        <w:rPr>
          <w:rFonts w:ascii="Tahoma" w:hAnsi="Tahoma" w:cs="Tahoma"/>
          <w:sz w:val="18"/>
          <w:szCs w:val="18"/>
        </w:rPr>
        <w:t xml:space="preserve"> - 500.000,00 zł (pięćset tysięcy złotych 00/100).</w:t>
      </w:r>
    </w:p>
    <w:p w:rsidR="002015CB" w:rsidRDefault="002015CB">
      <w:pPr>
        <w:spacing w:line="276" w:lineRule="auto"/>
        <w:ind w:left="1248" w:hanging="540"/>
        <w:jc w:val="both"/>
        <w:rPr>
          <w:rFonts w:ascii="Calibri" w:hAnsi="Calibri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tabs>
          <w:tab w:val="clear" w:pos="1004"/>
          <w:tab w:val="num" w:pos="426"/>
        </w:tabs>
        <w:suppressAutoHyphens/>
        <w:spacing w:line="276" w:lineRule="auto"/>
        <w:ind w:left="709"/>
        <w:rPr>
          <w:rFonts w:ascii="Tahoma" w:hAnsi="Tahoma" w:cs="Tahoma"/>
          <w:color w:val="000000"/>
          <w:sz w:val="20"/>
          <w:szCs w:val="20"/>
        </w:rPr>
      </w:pPr>
      <w:bookmarkStart w:id="19" w:name="__RefHeading__9004_1291909319"/>
      <w:bookmarkEnd w:id="19"/>
      <w:r>
        <w:rPr>
          <w:rFonts w:ascii="Tahoma" w:hAnsi="Tahoma" w:cs="Tahoma"/>
          <w:color w:val="000000"/>
          <w:sz w:val="20"/>
          <w:szCs w:val="20"/>
        </w:rPr>
        <w:t>OPIS SPOSOBU DOKONANIA OCENY SPEŁNIENIA WARUNKÓW UDZIAŁU W POSTĘPOWANIU</w:t>
      </w:r>
    </w:p>
    <w:p w:rsidR="002015CB" w:rsidRDefault="002015CB"/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dokona oceny spełnienia warunków na podstawie złożonych oświadczeń i dokumentów opisanych </w:t>
      </w:r>
      <w:r>
        <w:rPr>
          <w:rFonts w:ascii="Tahoma" w:hAnsi="Tahoma" w:cs="Tahoma"/>
          <w:sz w:val="18"/>
          <w:szCs w:val="18"/>
        </w:rPr>
        <w:br/>
        <w:t>w rozdziale IX SIWZ. Wykonawca musi spełnić wymagania określone przez Zamawiającego w niniejszej SIWZ i wymagania wynikające z przepisów ustawy PZP. Niespełnienie wymagań powoduje wykluczenie Wykonawcy z postępowania. Ofertę Wykonawcy wykluczonego uznaje się za odrzuconą.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polegać na wiedzy i doświadczeniu, potencjale technicznym, osobach zdolnych do wykonywania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wykonaniu zamówienia.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Podmiot, który zobowiązał się do udostępnienia zasobów zgodnie z art. 26 ust. 2b PZP, odpowiada solidarnie z Wykonawcą za szkodę Zamawiającego powstałą wskutek nieudostępnienia tych zasobów, chyba, że za nieudostępnienie zasobów nie ponosi winy.</w:t>
      </w:r>
    </w:p>
    <w:p w:rsidR="002015CB" w:rsidRDefault="002015CB">
      <w:pPr>
        <w:numPr>
          <w:ilvl w:val="3"/>
          <w:numId w:val="21"/>
        </w:numPr>
        <w:tabs>
          <w:tab w:val="left" w:pos="360"/>
          <w:tab w:val="left" w:pos="294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dokona oceny spełniania przez Wykonawców warunków udziału w postępowaniu na podstawie załączonych dokumentów i oświadczeń, zgodnie z formułą spełnia – nie spełnia. Z treści załączonych dokumentów musi wynikać jednoznacznie, że ww. warunki Wykonawca spełnił.</w:t>
      </w:r>
    </w:p>
    <w:p w:rsidR="002015CB" w:rsidRDefault="002015CB">
      <w:pPr>
        <w:tabs>
          <w:tab w:val="left" w:pos="2940"/>
        </w:tabs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tabs>
          <w:tab w:val="num" w:pos="2940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bookmarkStart w:id="20" w:name="_Ref291829338"/>
      <w:bookmarkStart w:id="21" w:name="_Ref301868371"/>
    </w:p>
    <w:p w:rsidR="002015CB" w:rsidRDefault="002015CB">
      <w:pPr>
        <w:pStyle w:val="Nagwek1"/>
        <w:numPr>
          <w:ilvl w:val="0"/>
          <w:numId w:val="8"/>
        </w:numPr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2" w:name="_Toc353095711"/>
      <w:r>
        <w:rPr>
          <w:color w:val="000000"/>
          <w:sz w:val="20"/>
          <w:szCs w:val="20"/>
        </w:rPr>
        <w:t xml:space="preserve">WYKAZ OŚWIADCZEŃ I DOKUMENTÓW, JAKIE MAJĄ DOSTARCZYĆ WYKONAWCY </w:t>
      </w:r>
      <w:r>
        <w:rPr>
          <w:rFonts w:ascii="Tahoma" w:hAnsi="Tahoma" w:cs="Tahoma"/>
          <w:color w:val="000000"/>
          <w:sz w:val="20"/>
          <w:szCs w:val="20"/>
        </w:rPr>
        <w:t>W CELU POTWIERDZENIA OCENY SPEŁNIENIA WARUNKÓW UDZIAŁU W POSTĘPOWANIU</w:t>
      </w:r>
      <w:bookmarkEnd w:id="20"/>
      <w:r>
        <w:rPr>
          <w:rFonts w:ascii="Tahoma" w:hAnsi="Tahoma" w:cs="Tahoma"/>
          <w:color w:val="000000"/>
          <w:sz w:val="20"/>
          <w:szCs w:val="20"/>
        </w:rPr>
        <w:t>.</w:t>
      </w:r>
      <w:bookmarkEnd w:id="21"/>
      <w:bookmarkEnd w:id="22"/>
    </w:p>
    <w:p w:rsidR="002015CB" w:rsidRDefault="002015CB">
      <w:pPr>
        <w:rPr>
          <w:rFonts w:ascii="Tahoma" w:hAnsi="Tahoma" w:cs="Tahoma"/>
        </w:rPr>
      </w:pPr>
    </w:p>
    <w:p w:rsidR="002015CB" w:rsidRDefault="002015CB">
      <w:pPr>
        <w:numPr>
          <w:ilvl w:val="0"/>
          <w:numId w:val="25"/>
        </w:numPr>
        <w:tabs>
          <w:tab w:val="left" w:pos="360"/>
          <w:tab w:val="left" w:pos="502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 celu potwierdzenia spełniania warunków udziału w postępowaniu do oferty należy załączyć</w:t>
      </w:r>
      <w:r>
        <w:rPr>
          <w:rFonts w:ascii="Tahoma" w:hAnsi="Tahoma" w:cs="Tahoma"/>
          <w:sz w:val="18"/>
          <w:szCs w:val="18"/>
        </w:rPr>
        <w:t>:</w:t>
      </w:r>
    </w:p>
    <w:p w:rsidR="002015CB" w:rsidRDefault="002015CB">
      <w:pPr>
        <w:numPr>
          <w:ilvl w:val="1"/>
          <w:numId w:val="25"/>
        </w:numPr>
        <w:tabs>
          <w:tab w:val="left" w:pos="786"/>
          <w:tab w:val="left" w:pos="900"/>
        </w:tabs>
        <w:suppressAutoHyphens/>
        <w:spacing w:line="240" w:lineRule="exact"/>
        <w:ind w:left="90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spełnianiu wymogów określonych w art. 22 ust. 1 ustawy PZP (</w:t>
      </w:r>
      <w:r>
        <w:rPr>
          <w:rFonts w:ascii="Tahoma" w:hAnsi="Tahoma" w:cs="Tahoma"/>
          <w:b/>
          <w:sz w:val="18"/>
          <w:szCs w:val="18"/>
        </w:rPr>
        <w:t xml:space="preserve">Załącznik </w:t>
      </w:r>
      <w:r>
        <w:rPr>
          <w:rFonts w:ascii="Tahoma" w:hAnsi="Tahoma" w:cs="Tahoma"/>
          <w:b/>
          <w:sz w:val="18"/>
          <w:szCs w:val="18"/>
        </w:rPr>
        <w:br/>
        <w:t>Nr 2 do SIWZ)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015CB" w:rsidRDefault="002015CB">
      <w:pPr>
        <w:numPr>
          <w:ilvl w:val="1"/>
          <w:numId w:val="25"/>
        </w:numPr>
        <w:tabs>
          <w:tab w:val="left" w:pos="786"/>
          <w:tab w:val="left" w:pos="900"/>
        </w:tabs>
        <w:suppressAutoHyphens/>
        <w:spacing w:line="240" w:lineRule="exact"/>
        <w:ind w:left="90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powierzeniu podwykonawcom wykonania części zamówienia (</w:t>
      </w:r>
      <w:r>
        <w:rPr>
          <w:rFonts w:ascii="Tahoma" w:hAnsi="Tahoma" w:cs="Tahoma"/>
          <w:b/>
          <w:sz w:val="18"/>
          <w:szCs w:val="18"/>
        </w:rPr>
        <w:t>Załącznik 4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 SIWZ</w:t>
      </w:r>
      <w:r>
        <w:rPr>
          <w:rFonts w:ascii="Tahoma" w:hAnsi="Tahoma" w:cs="Tahoma"/>
          <w:sz w:val="18"/>
          <w:szCs w:val="18"/>
        </w:rPr>
        <w:t>). Jeżeli Wykonawca nie załączy Załącznika do oferty lub go nie wypełni, lub nie dokona w nim skreśleń, Zamawiający uzna że zamówienie wykonane zostanie samodzielnie;</w:t>
      </w:r>
    </w:p>
    <w:p w:rsidR="002015CB" w:rsidRDefault="002015CB">
      <w:pPr>
        <w:numPr>
          <w:ilvl w:val="0"/>
          <w:numId w:val="25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celu wykazania braku podstaw do wykluczenia z postępowania o udzielenie zamówienia Wykonawcy w okolicznościach, o których mowa w art. 24 ust. 1 ustawy PZP, Zamawiający żąda złożenia następujących dokumentów:</w:t>
      </w:r>
    </w:p>
    <w:p w:rsidR="002015CB" w:rsidRDefault="002015CB"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bookmarkStart w:id="23" w:name="_Ref294852008"/>
      <w:bookmarkStart w:id="24" w:name="_Ref310587957"/>
      <w:r>
        <w:rPr>
          <w:rFonts w:ascii="Tahoma" w:hAnsi="Tahoma" w:cs="Tahoma"/>
          <w:sz w:val="18"/>
          <w:szCs w:val="18"/>
        </w:rPr>
        <w:t>oświadczenie o braku podstaw do wykluczenia określonych w art. 24 ust. 1 ustawy PZP (</w:t>
      </w:r>
      <w:r>
        <w:rPr>
          <w:rFonts w:ascii="Tahoma" w:hAnsi="Tahoma" w:cs="Tahoma"/>
          <w:b/>
          <w:sz w:val="18"/>
          <w:szCs w:val="18"/>
        </w:rPr>
        <w:t>załącznik nr 3 do SIWZ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Aktualny odpis z właściwego rejestru lub z centralnej ewidencji i informacji o działalności gospodarczej</w:t>
      </w:r>
      <w:r>
        <w:rPr>
          <w:rFonts w:ascii="Tahoma" w:hAnsi="Tahoma" w:cs="Tahoma"/>
          <w:sz w:val="18"/>
          <w:szCs w:val="18"/>
        </w:rPr>
        <w:t>, jeżeli odrębne przepisy wymagają wpisu do rejestru lub ewidencji, w celu wykazania braku podstaw do wykluczenia w oparciu o art. 24 ust. 1 pkt. 2 ustawy - Wystawiony nie wcześniej niż 6 miesięcy przed upływem terminu składania ofert</w:t>
      </w:r>
      <w:bookmarkEnd w:id="23"/>
      <w:r>
        <w:rPr>
          <w:rFonts w:ascii="Tahoma" w:hAnsi="Tahoma" w:cs="Tahoma"/>
          <w:sz w:val="18"/>
          <w:szCs w:val="18"/>
        </w:rPr>
        <w:t>.</w:t>
      </w:r>
      <w:bookmarkEnd w:id="24"/>
    </w:p>
    <w:p w:rsidR="002015CB" w:rsidRDefault="002015CB">
      <w:pPr>
        <w:numPr>
          <w:ilvl w:val="0"/>
          <w:numId w:val="24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Lista podmiotów należących do tej samej grupy kapitałowej, o której mowa w art. 24 ust. 2 pkt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albo informacja o tym , że nie należy do grupy kapitałowej (</w:t>
      </w:r>
      <w:r>
        <w:rPr>
          <w:rFonts w:ascii="Tahoma" w:hAnsi="Tahoma" w:cs="Tahoma"/>
          <w:b/>
          <w:sz w:val="18"/>
          <w:szCs w:val="18"/>
        </w:rPr>
        <w:t>Załącznik nr 6 do SIWZ</w:t>
      </w:r>
      <w:r>
        <w:rPr>
          <w:rFonts w:ascii="Tahoma" w:hAnsi="Tahoma" w:cs="Tahoma"/>
          <w:sz w:val="18"/>
          <w:szCs w:val="18"/>
        </w:rPr>
        <w:t>);</w:t>
      </w:r>
    </w:p>
    <w:p w:rsidR="002015CB" w:rsidRDefault="002015CB">
      <w:p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pStyle w:val="Akapitzlist"/>
        <w:numPr>
          <w:ilvl w:val="0"/>
          <w:numId w:val="25"/>
        </w:numPr>
        <w:tabs>
          <w:tab w:val="clear" w:pos="780"/>
          <w:tab w:val="num" w:pos="284"/>
          <w:tab w:val="num" w:pos="1440"/>
        </w:tabs>
        <w:spacing w:line="240" w:lineRule="exact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ma siedzibę lub miejsce zamieszkania poza terytorium Rzeczypospolitej Polskiej, zamiast dokumentów, o których mowa w </w:t>
      </w:r>
      <w:r>
        <w:rPr>
          <w:rFonts w:ascii="Tahoma" w:hAnsi="Tahoma" w:cs="Tahoma"/>
          <w:b/>
          <w:sz w:val="18"/>
          <w:szCs w:val="18"/>
        </w:rPr>
        <w:t>pkt 2.2;</w:t>
      </w:r>
      <w:r>
        <w:rPr>
          <w:rFonts w:ascii="Tahoma" w:hAnsi="Tahoma" w:cs="Tahoma"/>
          <w:sz w:val="18"/>
          <w:szCs w:val="18"/>
        </w:rPr>
        <w:t xml:space="preserve"> składa dokument lub dokumenty wystawione w kraju, w którym ma siedzibę lub miejsce zamieszkania, potwierdzający odpowiednio, że nie otwarto jego likwidacji ani nie ogłoszono upadłości - wystawiony nie wcześniej niż 6 miesięcy przed upływem terminu składania ofert. </w:t>
      </w:r>
    </w:p>
    <w:p w:rsidR="002015CB" w:rsidRDefault="002015CB">
      <w:pPr>
        <w:spacing w:line="240" w:lineRule="exact"/>
        <w:ind w:left="720" w:hanging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>3.1</w:t>
      </w:r>
      <w:r>
        <w:rPr>
          <w:rFonts w:ascii="Tahoma" w:hAnsi="Tahoma" w:cs="Tahoma"/>
          <w:sz w:val="18"/>
          <w:szCs w:val="18"/>
        </w:rPr>
        <w:t xml:space="preserve">. Jeżeli w miejscu zamieszkania osoby lub w kraju, w którym Wykonawca ma siedzibę lub miejsce zamieszkania, nie wydaje się dokumentów, o których mowa w </w:t>
      </w:r>
      <w:r>
        <w:rPr>
          <w:rFonts w:ascii="Tahoma" w:hAnsi="Tahoma" w:cs="Tahoma"/>
          <w:b/>
          <w:sz w:val="18"/>
          <w:szCs w:val="18"/>
        </w:rPr>
        <w:t>pkt 2.2</w:t>
      </w:r>
      <w:r>
        <w:rPr>
          <w:rFonts w:ascii="Tahoma" w:hAnsi="Tahoma" w:cs="Tahoma"/>
          <w:sz w:val="18"/>
          <w:szCs w:val="18"/>
        </w:rPr>
        <w:t xml:space="preserve">, zastępuje się je dokumentem zawierającym oświadczenie, w którym określa się także osoby uprawnione do reprezentacji wykonawcy, złożone przed właściwym organem sądowym, administracyjnym albo organem samorządu zawodowego lub gospodarczego odpowiednio kraju  miejsca zamieszkania osoby lub kraju, w którym Wykonawca ma siedzibę lub miejsce zamieszkania, lub przed notariuszem – wystawione nie wcześniej niż 6 miesięcy przed upływem terminu składania ofert. </w:t>
      </w:r>
    </w:p>
    <w:p w:rsidR="002015CB" w:rsidRDefault="002015CB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b/>
          <w:sz w:val="18"/>
          <w:szCs w:val="18"/>
        </w:rPr>
        <w:t>3.2</w:t>
      </w:r>
      <w:r>
        <w:rPr>
          <w:rFonts w:ascii="Tahoma" w:hAnsi="Tahoma" w:cs="Tahoma"/>
          <w:sz w:val="18"/>
          <w:szCs w:val="18"/>
        </w:rPr>
        <w:t xml:space="preserve"> W przypadku wątpliwości co do treści dokumentu złożonego przez Wykonawcę mającego siedzibę lub </w:t>
      </w:r>
      <w:r>
        <w:rPr>
          <w:rFonts w:ascii="Tahoma" w:hAnsi="Tahoma" w:cs="Tahoma"/>
          <w:sz w:val="18"/>
          <w:szCs w:val="18"/>
        </w:rPr>
        <w:br/>
        <w:t xml:space="preserve">              miejsce zamieszkania poza terytorium Rzeczypospolitej Polskiej, Zamawiający  może się zwrócić do </w:t>
      </w:r>
      <w:r>
        <w:rPr>
          <w:rFonts w:ascii="Tahoma" w:hAnsi="Tahoma" w:cs="Tahoma"/>
          <w:sz w:val="18"/>
          <w:szCs w:val="18"/>
        </w:rPr>
        <w:br/>
        <w:t xml:space="preserve">              właściwych organów odpowiednio miejsca zamieszkania osoby lub kraju, w którym Wykonawca ma </w:t>
      </w:r>
      <w:r>
        <w:rPr>
          <w:rFonts w:ascii="Tahoma" w:hAnsi="Tahoma" w:cs="Tahoma"/>
          <w:sz w:val="18"/>
          <w:szCs w:val="18"/>
        </w:rPr>
        <w:br/>
        <w:t xml:space="preserve">              siedzibę lub miejsce zamieszkania, z wnioskiem o udzielenie  niezbędnych informacji dotyczących</w:t>
      </w:r>
      <w:r>
        <w:rPr>
          <w:rFonts w:ascii="Tahoma" w:hAnsi="Tahoma" w:cs="Tahoma"/>
          <w:sz w:val="18"/>
          <w:szCs w:val="18"/>
        </w:rPr>
        <w:br/>
        <w:t xml:space="preserve">              przedłożonego dokumentu.</w:t>
      </w:r>
    </w:p>
    <w:p w:rsidR="002015CB" w:rsidRDefault="002015CB">
      <w:pPr>
        <w:pStyle w:val="Akapitzlist"/>
        <w:numPr>
          <w:ilvl w:val="0"/>
          <w:numId w:val="25"/>
        </w:numPr>
        <w:tabs>
          <w:tab w:val="clear" w:pos="780"/>
          <w:tab w:val="left" w:pos="360"/>
          <w:tab w:val="num" w:pos="426"/>
        </w:tabs>
        <w:suppressAutoHyphens/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celu potwierdzenia opisanego przez Zamawiającego warunku posiadania przez Wykonawcę niezbędnej wiedzy i doświadczenia do wykonania zamówienia Zamawiający żąda: </w:t>
      </w:r>
    </w:p>
    <w:p w:rsidR="002015CB" w:rsidRDefault="002015CB">
      <w:pPr>
        <w:pStyle w:val="Akapitzlist"/>
        <w:numPr>
          <w:ilvl w:val="1"/>
          <w:numId w:val="26"/>
        </w:numPr>
        <w:tabs>
          <w:tab w:val="left" w:pos="851"/>
        </w:tabs>
        <w:spacing w:line="240" w:lineRule="exact"/>
        <w:ind w:left="851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celu potwierdzenia opisanego przez Zamawiającego warunku posiadania niezbędnej wiedzy i doświadczenia Zamawiający żąda:</w:t>
      </w:r>
    </w:p>
    <w:p w:rsidR="002015CB" w:rsidRDefault="002015CB">
      <w:pPr>
        <w:pStyle w:val="Akapitzlist"/>
        <w:numPr>
          <w:ilvl w:val="0"/>
          <w:numId w:val="38"/>
        </w:numPr>
        <w:tabs>
          <w:tab w:val="left" w:pos="851"/>
        </w:tabs>
        <w:spacing w:line="240" w:lineRule="exact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Pakietu 1</w:t>
      </w:r>
      <w:r>
        <w:rPr>
          <w:rFonts w:ascii="Tahoma" w:hAnsi="Tahoma" w:cs="Tahoma"/>
          <w:sz w:val="18"/>
          <w:szCs w:val="18"/>
        </w:rPr>
        <w:t xml:space="preserve"> - wykazu robót budowlanych wykonanych w okresie ostatnich pięciu lat przed upływem składania ofert (jeżeli okres prowadzenia działalności jest  krótszy - w tym okresie), dwóch robót budowlanych o wartości 500 000,00 zł  brutto każda, polegających na budowie obiektu o podobnym charakterze z podaniem ich rodzaju i wartości, daty i miejsca wykonania oraz z załączeniem dowodów dotyczących najważniejszych robót, określających, czy roboty te zostały wykonane w sposób należyty oraz 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2015CB" w:rsidRDefault="002015CB">
      <w:pPr>
        <w:pStyle w:val="Akapitzlist"/>
        <w:numPr>
          <w:ilvl w:val="0"/>
          <w:numId w:val="38"/>
        </w:numPr>
        <w:tabs>
          <w:tab w:val="left" w:pos="851"/>
        </w:tabs>
        <w:spacing w:line="240" w:lineRule="exact"/>
        <w:ind w:left="127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dla Pakietu 2</w:t>
      </w:r>
      <w:r>
        <w:rPr>
          <w:rFonts w:ascii="Tahoma" w:hAnsi="Tahoma" w:cs="Tahoma"/>
          <w:sz w:val="18"/>
          <w:szCs w:val="18"/>
        </w:rPr>
        <w:t xml:space="preserve"> - wykazu robót budowlanych wykonanych w okresie ostatnich pięciu lat przed upływem składania ofert (jeżeli okres prowadzenia działalności jest  krótszy - w tym okresie), dwóch robót budowlanych o wartości 100 000,00 zł  brutto każda, polegających na budowie obiektu o podobnym charakterze z podaniem ich rodzaju i wartości, daty i miejsca wykonania oraz z załączeniem dowodów dotyczących najważniejszych robót, określających, czy roboty te zostały wykonane w sposób należyty oraz wskazujący, czy zostały wykonane zgodnie </w:t>
      </w:r>
      <w:r>
        <w:rPr>
          <w:rFonts w:ascii="Tahoma" w:hAnsi="Tahoma" w:cs="Tahoma"/>
          <w:color w:val="000000"/>
          <w:sz w:val="18"/>
          <w:szCs w:val="18"/>
        </w:rPr>
        <w:t xml:space="preserve">z zasadami sztuki budowlanej i prawidłowo ukończone, w wykazie stanowiącym </w:t>
      </w:r>
      <w:r>
        <w:rPr>
          <w:rFonts w:ascii="Tahoma" w:hAnsi="Tahoma" w:cs="Tahoma"/>
          <w:b/>
          <w:color w:val="000000"/>
          <w:sz w:val="18"/>
          <w:szCs w:val="18"/>
        </w:rPr>
        <w:t>Załącznik nr 7 do SIWZ</w:t>
      </w:r>
      <w:r>
        <w:rPr>
          <w:rFonts w:ascii="Tahoma" w:hAnsi="Tahoma" w:cs="Tahoma"/>
          <w:sz w:val="18"/>
          <w:szCs w:val="18"/>
        </w:rPr>
        <w:t>.</w:t>
      </w:r>
    </w:p>
    <w:p w:rsidR="002015CB" w:rsidRDefault="002015CB">
      <w:pPr>
        <w:autoSpaceDE w:val="0"/>
        <w:ind w:left="993" w:hanging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4.2 Dowodami, o których mowa w pkt 4 są:</w:t>
      </w:r>
      <w:r>
        <w:rPr>
          <w:rFonts w:ascii="Tahoma" w:hAnsi="Tahoma" w:cs="Tahoma"/>
          <w:sz w:val="18"/>
          <w:szCs w:val="18"/>
        </w:rPr>
        <w:br/>
        <w:t>a)    poświadczenie,</w:t>
      </w:r>
    </w:p>
    <w:p w:rsidR="002015CB" w:rsidRDefault="002015CB">
      <w:pPr>
        <w:autoSpaceDE w:val="0"/>
        <w:ind w:left="1134" w:hanging="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   w przypadku zamówień na roboty budowlane – inne dokumenty – jeżeli z uzasadnionych przyczyn o obiektywnym</w:t>
      </w:r>
      <w:r>
        <w:rPr>
          <w:rFonts w:ascii="Tahoma" w:hAnsi="Tahoma" w:cs="Tahoma"/>
          <w:sz w:val="18"/>
          <w:szCs w:val="18"/>
        </w:rPr>
        <w:br/>
        <w:t xml:space="preserve">    charakterze wykonawca nie jest w stanie uzyskać poświadczenia, o którym mowa w pkt a;</w:t>
      </w:r>
    </w:p>
    <w:p w:rsidR="002015CB" w:rsidRDefault="002015CB">
      <w:pPr>
        <w:autoSpaceDE w:val="0"/>
        <w:ind w:left="1134" w:hanging="14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  w przypadku zamówień na dostawy – oświadczenie wykonawcy – jeżeli z uzasadnionych przyczyn o obiektywnym</w:t>
      </w:r>
      <w:r>
        <w:rPr>
          <w:rFonts w:ascii="Tahoma" w:hAnsi="Tahoma" w:cs="Tahoma"/>
          <w:sz w:val="18"/>
          <w:szCs w:val="18"/>
        </w:rPr>
        <w:br/>
        <w:t xml:space="preserve">    charakterze wykonawca nie jest w stanie uzyskać poświadczenia, o którym mowa w pkt a.;</w:t>
      </w: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4.3 W przypadku, gdy Zamawiający jest podmiotem, na rzecz którego roboty budowlane lub dostawy wskazane</w:t>
      </w:r>
      <w:r>
        <w:rPr>
          <w:rFonts w:ascii="Tahoma" w:hAnsi="Tahoma" w:cs="Tahoma"/>
          <w:sz w:val="18"/>
          <w:szCs w:val="18"/>
        </w:rPr>
        <w:br/>
        <w:t xml:space="preserve">    w wykazach, o których mowa  w pkt 4, zostały wcześniej wykonane, wykonawca nie ma obowiązku</w:t>
      </w:r>
      <w:r>
        <w:rPr>
          <w:rFonts w:ascii="Tahoma" w:hAnsi="Tahoma" w:cs="Tahoma"/>
          <w:sz w:val="18"/>
          <w:szCs w:val="18"/>
        </w:rPr>
        <w:br/>
        <w:t xml:space="preserve">    przedkładania dowodów,  o których mowa w pkt 4.2.</w:t>
      </w: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4.4 W razie konieczności, szczególnie gdy wykaz lub dowody, o których mowa odpowiednio w pkt 4 i 4.1 budzą </w:t>
      </w:r>
      <w:r>
        <w:rPr>
          <w:rFonts w:ascii="Tahoma" w:hAnsi="Tahoma" w:cs="Tahoma"/>
          <w:sz w:val="18"/>
          <w:szCs w:val="18"/>
        </w:rPr>
        <w:br/>
        <w:t xml:space="preserve">      wątpliwości lub gdy z poświadczenia albo z innego dokumentu wynika, że zamówienie nie zostało wykonane</w:t>
      </w:r>
      <w:r>
        <w:rPr>
          <w:rFonts w:ascii="Tahoma" w:hAnsi="Tahoma" w:cs="Tahoma"/>
          <w:sz w:val="18"/>
          <w:szCs w:val="18"/>
        </w:rPr>
        <w:br/>
        <w:t xml:space="preserve">     lub zostało wykonane nienależycie, zamawiający może zwrócić się bezpośrednio do właściwego podmiotu, na</w:t>
      </w:r>
      <w:r>
        <w:rPr>
          <w:rFonts w:ascii="Tahoma" w:hAnsi="Tahoma" w:cs="Tahoma"/>
          <w:sz w:val="18"/>
          <w:szCs w:val="18"/>
        </w:rPr>
        <w:br/>
        <w:t xml:space="preserve">     rzecz którego usługi były lub miały zostać wykonane, o przedłożenie dodatkowych informacji lub</w:t>
      </w:r>
      <w:r>
        <w:rPr>
          <w:rFonts w:ascii="Tahoma" w:hAnsi="Tahoma" w:cs="Tahoma"/>
          <w:sz w:val="18"/>
          <w:szCs w:val="18"/>
        </w:rPr>
        <w:br/>
        <w:t xml:space="preserve">    dokumentów bezpośrednio zamawiającemu. </w:t>
      </w: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4.5 wykonawca, w miejsce poświadczeń, o których mowa w § 1 ust. 2 pkt 1 rozporządzenia, może przedkładać </w:t>
      </w:r>
      <w:r>
        <w:rPr>
          <w:rFonts w:ascii="Tahoma" w:hAnsi="Tahoma" w:cs="Tahoma"/>
          <w:sz w:val="18"/>
          <w:szCs w:val="18"/>
        </w:rPr>
        <w:br/>
        <w:t xml:space="preserve">     dokumenty potwierdzające należyte wykonanie robót budowlanych i dostaw określone w  rozporządzeniu</w:t>
      </w:r>
      <w:r>
        <w:rPr>
          <w:rFonts w:ascii="Tahoma" w:hAnsi="Tahoma" w:cs="Tahoma"/>
          <w:sz w:val="18"/>
          <w:szCs w:val="18"/>
        </w:rPr>
        <w:br/>
        <w:t xml:space="preserve">     Prezesa Rady Ministrów z dnia 19 lutego 2013 r. w sprawie rodzajów dokumentów, jakich może żądać</w:t>
      </w:r>
      <w:r>
        <w:rPr>
          <w:rFonts w:ascii="Tahoma" w:hAnsi="Tahoma" w:cs="Tahoma"/>
          <w:sz w:val="18"/>
          <w:szCs w:val="18"/>
        </w:rPr>
        <w:br/>
        <w:t xml:space="preserve">      zamawiający od wykonawcy, oraz form, w jakich te dokumenty mogą być składane (Dz. U. 2013, poz. 231).  </w:t>
      </w: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autoSpaceDE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W celu potwierdzenia opisanego przez Zamawiającego warunku dysponowania przez Wykonawcę odpowiednim potencjałem technicznym oraz osobami zdolnymi do wykonania zamówienia Zamawiający żąda:</w:t>
      </w:r>
    </w:p>
    <w:p w:rsidR="002015CB" w:rsidRDefault="002015CB">
      <w:pPr>
        <w:numPr>
          <w:ilvl w:val="5"/>
          <w:numId w:val="21"/>
        </w:numPr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wykazu osób, które będą uczestniczyć w wykonywaniu zamówienia</w:t>
      </w:r>
      <w:r>
        <w:rPr>
          <w:rFonts w:ascii="Tahoma" w:hAnsi="Tahoma" w:cs="Tahoma"/>
          <w:sz w:val="18"/>
          <w:szCs w:val="18"/>
        </w:rPr>
        <w:t xml:space="preserve">, w szczególności odpowiedzialnych za świadczenie usług, kierowanie robotami budowlanymi, wraz z informacjami na temat ich kwalifikacji zawodowych, doświadczenia i wykształcenia niezbędnych do wykonania zamówienia, a także zakresu wykonywanych przez nie czynności, oraz informacją o podstawie do dysponowania tymi osobami </w:t>
      </w:r>
      <w:r>
        <w:rPr>
          <w:rFonts w:ascii="Tahoma" w:hAnsi="Tahoma" w:cs="Tahoma"/>
          <w:b/>
          <w:sz w:val="18"/>
          <w:szCs w:val="18"/>
        </w:rPr>
        <w:t xml:space="preserve">(zgodnie z </w:t>
      </w:r>
      <w:r>
        <w:rPr>
          <w:rFonts w:ascii="Tahoma" w:hAnsi="Tahoma" w:cs="Tahoma"/>
          <w:b/>
          <w:bCs/>
          <w:sz w:val="18"/>
          <w:szCs w:val="18"/>
        </w:rPr>
        <w:t>Załącznikiem nr 8</w:t>
      </w:r>
      <w:r>
        <w:rPr>
          <w:rFonts w:ascii="Tahoma" w:hAnsi="Tahoma" w:cs="Tahoma"/>
          <w:b/>
          <w:sz w:val="18"/>
          <w:szCs w:val="18"/>
        </w:rPr>
        <w:t xml:space="preserve"> do SIWZ)</w:t>
      </w:r>
    </w:p>
    <w:p w:rsidR="002015CB" w:rsidRDefault="002015CB">
      <w:pPr>
        <w:numPr>
          <w:ilvl w:val="5"/>
          <w:numId w:val="21"/>
        </w:numPr>
        <w:tabs>
          <w:tab w:val="left" w:pos="720"/>
        </w:tabs>
        <w:suppressAutoHyphens/>
        <w:spacing w:line="240" w:lineRule="exact"/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</w:t>
      </w:r>
      <w:r>
        <w:rPr>
          <w:rFonts w:ascii="Tahoma" w:hAnsi="Tahoma" w:cs="Tahoma"/>
          <w:sz w:val="18"/>
          <w:szCs w:val="18"/>
        </w:rPr>
        <w:t xml:space="preserve">, że osoby, które będą uczestniczyć w wykonywaniu zamówienia, posiadają wymagane uprawnienia, jeżeli ustawy nakładają obowiązek posiadania takich uprawnień  </w:t>
      </w:r>
      <w:r>
        <w:rPr>
          <w:rFonts w:ascii="Tahoma" w:hAnsi="Tahoma" w:cs="Tahoma"/>
          <w:b/>
          <w:sz w:val="18"/>
          <w:szCs w:val="18"/>
        </w:rPr>
        <w:t xml:space="preserve">(zgodnie z </w:t>
      </w:r>
      <w:r>
        <w:rPr>
          <w:rFonts w:ascii="Tahoma" w:hAnsi="Tahoma" w:cs="Tahoma"/>
          <w:b/>
          <w:bCs/>
          <w:sz w:val="18"/>
          <w:szCs w:val="18"/>
        </w:rPr>
        <w:t>Załącznikiem nr 8</w:t>
      </w:r>
      <w:r>
        <w:rPr>
          <w:rFonts w:ascii="Tahoma" w:hAnsi="Tahoma" w:cs="Tahoma"/>
          <w:b/>
          <w:sz w:val="18"/>
          <w:szCs w:val="18"/>
        </w:rPr>
        <w:t xml:space="preserve"> do SIWZ)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 celu potwierdzenia opisanego przez Zamawiającego warunku co do sytuacji ekonomicznej i finansowej Wykonawcy, Zamawiający żąda </w:t>
      </w:r>
    </w:p>
    <w:p w:rsidR="002015CB" w:rsidRDefault="002015CB">
      <w:pPr>
        <w:pStyle w:val="Akapitzlist"/>
        <w:numPr>
          <w:ilvl w:val="5"/>
          <w:numId w:val="21"/>
        </w:numPr>
        <w:tabs>
          <w:tab w:val="clear" w:pos="4500"/>
          <w:tab w:val="num" w:pos="1843"/>
        </w:tabs>
        <w:autoSpaceDE w:val="0"/>
        <w:ind w:left="85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opłaconej polisy</w:t>
      </w:r>
      <w:r>
        <w:rPr>
          <w:rFonts w:ascii="Tahoma" w:hAnsi="Tahoma" w:cs="Tahoma"/>
          <w:sz w:val="18"/>
          <w:szCs w:val="18"/>
        </w:rPr>
        <w:t>, a w przypadku jej braku, innego dokumentu potwierdzającego, że wykonawca jest ubezpieczony od odpowiedzialności cywilnej w zakresie prowadzonej działalności związanej z przedmiotem zamówienia na kwotę nie mniejszą niż 1.000.000,00 zł (jeden milion złotych 0/100) ) (w przypadku tylko pakietu nr 2 - 500.000.,00 zł).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powołujący się przy wykazywaniu spełnienia warunków udziału w postępowaniu na potencjał innych podmiotów, które będą brały udział w realizacji zamówienia, przedkłada pisemne zobowiązanie tych podmiotów do oddania mu do dyspozycji niezbędnych zasobów na okres korzystania z nich przy wykonywaniu zamówienia.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wykazując spełnienie warunków, o których mowa w art. 22 ust. 1 ustawy, polega na zasobach innych podmiotów na zasadach określonych w art. 26 ust. 2b ustawy, zamawiający w celu oceny, czy wykonawca będzie dysponował zasobami innych podmiotów w stopniu niezbędnym dla należytego wykonania zamówienia oraz oceny, czy stosunek łączący wykonawcę z tymi podmiotami gwarantuje rzeczywisty dostęp do ich zasobów, żąda: </w:t>
      </w:r>
    </w:p>
    <w:p w:rsidR="002015CB" w:rsidRDefault="002015CB">
      <w:pPr>
        <w:spacing w:line="240" w:lineRule="exact"/>
        <w:ind w:left="709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8.1</w:t>
      </w:r>
      <w:r>
        <w:rPr>
          <w:rFonts w:ascii="Tahoma" w:hAnsi="Tahoma" w:cs="Tahoma"/>
          <w:sz w:val="18"/>
          <w:szCs w:val="18"/>
        </w:rPr>
        <w:t xml:space="preserve"> w przypadku warunków, o których mowa w art. 22 ust. 1 pkt 4 ustawy – dokumentów wskazanych w rozdziale </w:t>
      </w:r>
      <w:r>
        <w:rPr>
          <w:rFonts w:ascii="Tahoma" w:hAnsi="Tahoma" w:cs="Tahoma"/>
          <w:b/>
          <w:sz w:val="18"/>
          <w:szCs w:val="18"/>
        </w:rPr>
        <w:t>XI pkt 5 lit. a i b SIWZ</w:t>
      </w:r>
      <w:r>
        <w:rPr>
          <w:rFonts w:ascii="Tahoma" w:hAnsi="Tahoma" w:cs="Tahoma"/>
          <w:sz w:val="18"/>
          <w:szCs w:val="18"/>
        </w:rPr>
        <w:t>.</w:t>
      </w:r>
    </w:p>
    <w:p w:rsidR="002015CB" w:rsidRDefault="002015CB">
      <w:pPr>
        <w:spacing w:line="240" w:lineRule="exact"/>
        <w:ind w:left="72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8.2 </w:t>
      </w:r>
      <w:r>
        <w:rPr>
          <w:rFonts w:ascii="Tahoma" w:hAnsi="Tahoma" w:cs="Tahoma"/>
          <w:sz w:val="18"/>
          <w:szCs w:val="18"/>
        </w:rPr>
        <w:t xml:space="preserve">dokumentów dotyczących w szczególności </w:t>
      </w:r>
    </w:p>
    <w:p w:rsidR="002015CB" w:rsidRDefault="002015CB">
      <w:pPr>
        <w:autoSpaceDE w:val="0"/>
        <w:ind w:left="10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charakteru stosunku, jaki będzie łączył wykonawcę z innym podmiotem,</w:t>
      </w:r>
    </w:p>
    <w:p w:rsidR="002015CB" w:rsidRDefault="002015CB">
      <w:pPr>
        <w:autoSpaceDE w:val="0"/>
        <w:ind w:left="1080" w:hanging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 zakresu i okresu udziału innego podmiotu przy wykonywaniu zamówienia.</w:t>
      </w:r>
    </w:p>
    <w:p w:rsidR="002015CB" w:rsidRDefault="002015CB">
      <w:pPr>
        <w:numPr>
          <w:ilvl w:val="3"/>
          <w:numId w:val="2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wykonawców wspólnie ubiegających się o udzielenie zamówienia, każdy z warunków określonych </w:t>
      </w:r>
      <w:r>
        <w:rPr>
          <w:rFonts w:ascii="Tahoma" w:hAnsi="Tahoma" w:cs="Tahoma"/>
          <w:sz w:val="18"/>
          <w:szCs w:val="18"/>
        </w:rPr>
        <w:br/>
        <w:t>w części</w:t>
      </w:r>
      <w:r>
        <w:rPr>
          <w:rFonts w:ascii="Tahoma" w:hAnsi="Tahoma" w:cs="Tahoma"/>
          <w:b/>
          <w:sz w:val="18"/>
          <w:szCs w:val="18"/>
        </w:rPr>
        <w:t xml:space="preserve"> VII SIWZ</w:t>
      </w:r>
      <w:r>
        <w:rPr>
          <w:rFonts w:ascii="Tahoma" w:hAnsi="Tahoma" w:cs="Tahoma"/>
          <w:sz w:val="18"/>
          <w:szCs w:val="18"/>
        </w:rPr>
        <w:t xml:space="preserve"> winien spełniać co najmniej jeden z tych wykonawców albo wszyscy ci wykonawcy wspólnie.</w:t>
      </w:r>
    </w:p>
    <w:p w:rsidR="002015CB" w:rsidRDefault="002015CB">
      <w:pPr>
        <w:numPr>
          <w:ilvl w:val="3"/>
          <w:numId w:val="21"/>
        </w:numPr>
        <w:tabs>
          <w:tab w:val="left" w:pos="360"/>
          <w:tab w:val="left" w:pos="12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warunek niepodlegania wykluczeniu z postępowania w trybie art. 24 ust. 1 ustawy powinien spełniać każdy z wykonawców samodzielnie.</w:t>
      </w:r>
    </w:p>
    <w:p w:rsidR="002015CB" w:rsidRDefault="002015CB">
      <w:pPr>
        <w:tabs>
          <w:tab w:val="num" w:pos="1440"/>
          <w:tab w:val="num" w:pos="1800"/>
          <w:tab w:val="num" w:pos="2166"/>
        </w:tabs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  <w:bookmarkStart w:id="25" w:name="_Ref302034217"/>
      <w:bookmarkStart w:id="26" w:name="_Toc302463521"/>
    </w:p>
    <w:p w:rsidR="002015CB" w:rsidRDefault="002015CB">
      <w:pPr>
        <w:pStyle w:val="Nagwek1"/>
        <w:numPr>
          <w:ilvl w:val="0"/>
          <w:numId w:val="8"/>
        </w:numPr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7" w:name="_Toc353095712"/>
      <w:r>
        <w:rPr>
          <w:rFonts w:ascii="Tahoma" w:hAnsi="Tahoma" w:cs="Tahoma"/>
          <w:color w:val="000000"/>
          <w:sz w:val="20"/>
          <w:szCs w:val="20"/>
        </w:rPr>
        <w:t>WYKAZ INNYCH OŚWIADCZEŃ I DOKUMENTÓW, JAKIE MAJĄ DOSTARCZYĆ WYKONAWCY WRAZ Z OFERTĄ</w:t>
      </w:r>
      <w:bookmarkEnd w:id="27"/>
    </w:p>
    <w:p w:rsidR="002015CB" w:rsidRDefault="002015CB">
      <w:pPr>
        <w:rPr>
          <w:rFonts w:ascii="Tahoma" w:hAnsi="Tahoma" w:cs="Tahoma"/>
          <w:color w:val="000000"/>
        </w:rPr>
      </w:pPr>
    </w:p>
    <w:p w:rsidR="002015CB" w:rsidRDefault="002015CB"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Kopie dowodu wpłaty wadium lub oryginały dokumentów potwierdzających wniesienie wadium (dotyczy wadium wnoszonego w innych niż pieniężna formach).</w:t>
      </w:r>
    </w:p>
    <w:p w:rsidR="002015CB" w:rsidRDefault="002015CB"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złożenia oferty wspólnej przez kilku wykonawców, </w:t>
      </w:r>
      <w:r>
        <w:rPr>
          <w:rFonts w:ascii="Tahoma" w:hAnsi="Tahoma" w:cs="Tahoma"/>
          <w:b/>
          <w:sz w:val="18"/>
          <w:szCs w:val="18"/>
        </w:rPr>
        <w:t xml:space="preserve">pełnomocnictwo w formie oryginału lub kopii poświadczonej za zgodność z oryginałem przez notariusza, ustanawiające pełnomocnika do reprezentowania Wykonawców w postępowaniu o udzielenie niniejszego zamówienia albo reprezentowania i zawarcia umowy w sprawie zamówienia publicznego. </w:t>
      </w:r>
    </w:p>
    <w:p w:rsidR="002015CB" w:rsidRDefault="002015CB"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Pełnomocnictwo do podpisywania oferty i składania ewentualnych wyjaśnień</w:t>
      </w:r>
      <w:r>
        <w:rPr>
          <w:rFonts w:ascii="Tahoma" w:hAnsi="Tahoma" w:cs="Tahoma"/>
          <w:color w:val="000000"/>
          <w:sz w:val="18"/>
          <w:szCs w:val="18"/>
        </w:rPr>
        <w:t>, jeżeli osoba podpisująca nie jest osobą upoważnioną na podstawie dokumentu wymienionego w rozdziale </w:t>
      </w:r>
      <w:r>
        <w:rPr>
          <w:rFonts w:ascii="Tahoma" w:hAnsi="Tahoma" w:cs="Tahoma"/>
          <w:b/>
          <w:color w:val="000000"/>
          <w:sz w:val="18"/>
          <w:szCs w:val="18"/>
        </w:rPr>
        <w:t>XI</w:t>
      </w:r>
      <w:r>
        <w:rPr>
          <w:rFonts w:ascii="Tahoma" w:hAnsi="Tahoma" w:cs="Tahoma"/>
          <w:color w:val="000000"/>
          <w:sz w:val="18"/>
          <w:szCs w:val="18"/>
        </w:rPr>
        <w:t xml:space="preserve"> punkt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 2.2 </w:t>
      </w:r>
      <w:r>
        <w:rPr>
          <w:rFonts w:ascii="Tahoma" w:hAnsi="Tahoma" w:cs="Tahoma"/>
          <w:color w:val="000000"/>
          <w:sz w:val="18"/>
          <w:szCs w:val="18"/>
        </w:rPr>
        <w:noBreakHyphen/>
        <w:t> w oryginale lub poświadczone notarialnie lub opatrzone adnotacją (za zgodność z oryginałem) pieczęcią Wykonawcy, imienna pieczątka osoby upoważnionej na podstawie dokumentu wymienionego w rozdziale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XI</w:t>
      </w:r>
      <w:r>
        <w:rPr>
          <w:rFonts w:ascii="Tahoma" w:hAnsi="Tahoma" w:cs="Tahoma"/>
          <w:color w:val="000000"/>
          <w:sz w:val="18"/>
          <w:szCs w:val="18"/>
        </w:rPr>
        <w:t xml:space="preserve"> punkt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2.2 </w:t>
      </w:r>
      <w:r>
        <w:rPr>
          <w:rFonts w:ascii="Tahoma" w:hAnsi="Tahoma" w:cs="Tahoma"/>
          <w:color w:val="000000"/>
          <w:sz w:val="18"/>
          <w:szCs w:val="18"/>
        </w:rPr>
        <w:t>oraz jej podpisem.</w:t>
      </w:r>
    </w:p>
    <w:p w:rsidR="002015CB" w:rsidRDefault="002015CB">
      <w:pPr>
        <w:numPr>
          <w:ilvl w:val="0"/>
          <w:numId w:val="10"/>
        </w:numPr>
        <w:tabs>
          <w:tab w:val="clear" w:pos="780"/>
          <w:tab w:val="num" w:pos="540"/>
        </w:tabs>
        <w:spacing w:line="240" w:lineRule="exact"/>
        <w:ind w:left="540" w:hanging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Dokumenty należy złożyć w formie oryginału lub kopii poświadczonej za zgodność z oryginałem przez Wykonawcę.</w:t>
      </w:r>
      <w:bookmarkEnd w:id="25"/>
      <w:bookmarkEnd w:id="26"/>
    </w:p>
    <w:p w:rsidR="002015CB" w:rsidRDefault="002015CB">
      <w:pPr>
        <w:spacing w:line="240" w:lineRule="exact"/>
        <w:ind w:left="540"/>
        <w:rPr>
          <w:rFonts w:ascii="Tahoma" w:hAnsi="Tahoma" w:cs="Tahoma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spacing w:after="0"/>
        <w:ind w:left="539" w:hanging="539"/>
        <w:rPr>
          <w:rFonts w:ascii="Tahoma" w:hAnsi="Tahoma" w:cs="Tahoma"/>
          <w:color w:val="000000"/>
          <w:sz w:val="20"/>
          <w:szCs w:val="20"/>
        </w:rPr>
      </w:pPr>
      <w:bookmarkStart w:id="28" w:name="_Toc353095713"/>
      <w:r>
        <w:rPr>
          <w:rFonts w:ascii="Tahoma" w:hAnsi="Tahoma" w:cs="Tahoma"/>
          <w:color w:val="000000"/>
          <w:sz w:val="20"/>
          <w:szCs w:val="20"/>
        </w:rPr>
        <w:t>SPOSÓB POROZUMIEWANIA SIĘ ZAMAWIAJĄCEGO Z WYKONAWCAMI</w:t>
      </w:r>
      <w:bookmarkEnd w:id="28"/>
    </w:p>
    <w:p w:rsidR="002015CB" w:rsidRDefault="002015CB"/>
    <w:p w:rsidR="002015CB" w:rsidRDefault="002015CB">
      <w:pPr>
        <w:numPr>
          <w:ilvl w:val="1"/>
          <w:numId w:val="29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Postępowanie o udzielenie zamówienia prowadzi się w języku polskim.</w:t>
      </w:r>
    </w:p>
    <w:p w:rsidR="002015CB" w:rsidRDefault="002015CB">
      <w:pPr>
        <w:numPr>
          <w:ilvl w:val="1"/>
          <w:numId w:val="29"/>
        </w:numPr>
        <w:tabs>
          <w:tab w:val="num" w:pos="36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Oświadczenia, wnioski, zawiadomienia oraz informacje Zamawiający i Wykonawcy mogą  przekazywać w godzinach pracy Sekretariatu od godziny 8:00  do godziny 15:30;</w:t>
      </w:r>
    </w:p>
    <w:p w:rsidR="002015CB" w:rsidRDefault="002015CB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2.1 Faksem (numer faksu </w:t>
      </w:r>
      <w:r>
        <w:rPr>
          <w:rFonts w:ascii="Tahoma" w:hAnsi="Tahoma" w:cs="Tahoma"/>
          <w:b/>
          <w:sz w:val="18"/>
          <w:szCs w:val="18"/>
        </w:rPr>
        <w:t>(42) 6488039</w:t>
      </w:r>
      <w:r>
        <w:rPr>
          <w:rFonts w:ascii="Tahoma" w:hAnsi="Tahoma" w:cs="Tahoma"/>
          <w:sz w:val="18"/>
          <w:szCs w:val="18"/>
        </w:rPr>
        <w:t xml:space="preserve"> w zakresie wszelkiej korespondencji między stronami, </w:t>
      </w:r>
      <w:r>
        <w:rPr>
          <w:rFonts w:ascii="Tahoma" w:hAnsi="Tahoma" w:cs="Tahoma"/>
          <w:sz w:val="18"/>
          <w:szCs w:val="18"/>
        </w:rPr>
        <w:br/>
        <w:t xml:space="preserve">        z wyłączeniem  złożenia </w:t>
      </w:r>
      <w:r>
        <w:rPr>
          <w:rFonts w:ascii="Tahoma" w:hAnsi="Tahoma" w:cs="Tahoma"/>
          <w:b/>
          <w:sz w:val="18"/>
          <w:szCs w:val="18"/>
        </w:rPr>
        <w:t>oferty dla której wymagana jest forma pisemna</w:t>
      </w:r>
      <w:r>
        <w:rPr>
          <w:rFonts w:ascii="Tahoma" w:hAnsi="Tahoma" w:cs="Tahoma"/>
          <w:b/>
          <w:sz w:val="18"/>
          <w:szCs w:val="18"/>
          <w:u w:val="single"/>
        </w:rPr>
        <w:t>;</w:t>
      </w:r>
    </w:p>
    <w:p w:rsidR="002015CB" w:rsidRDefault="002015CB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2.2 Drogą elektroniczną (adres internetowy Zamawiającego: </w:t>
      </w:r>
      <w:r>
        <w:rPr>
          <w:rFonts w:ascii="Tahoma" w:hAnsi="Tahoma" w:cs="Tahoma"/>
          <w:b/>
          <w:sz w:val="18"/>
          <w:szCs w:val="18"/>
        </w:rPr>
        <w:t>www.sp204lodz.edupage.org</w:t>
      </w:r>
    </w:p>
    <w:p w:rsidR="002015CB" w:rsidRDefault="002015CB">
      <w:pPr>
        <w:tabs>
          <w:tab w:val="num" w:pos="360"/>
        </w:tabs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  <w:szCs w:val="18"/>
        </w:rPr>
        <w:t xml:space="preserve">            a)  ze strony Wykonawcy – w zakresie dotyczącym pobierania elektronicznej wersji specyfikacji istotnych</w:t>
      </w:r>
      <w:r>
        <w:rPr>
          <w:rFonts w:ascii="Tahoma" w:hAnsi="Tahoma" w:cs="Tahoma"/>
          <w:sz w:val="18"/>
          <w:szCs w:val="18"/>
        </w:rPr>
        <w:br/>
        <w:t xml:space="preserve">                 warunków zamówienia, zwanej również SIWZ oraz możliwości zapoznania się z treścią pism </w:t>
      </w:r>
      <w:r>
        <w:rPr>
          <w:rFonts w:ascii="Tahoma" w:hAnsi="Tahoma" w:cs="Tahoma"/>
          <w:sz w:val="18"/>
          <w:szCs w:val="18"/>
        </w:rPr>
        <w:br/>
        <w:t xml:space="preserve">                 skierowanych do Wykonawców; wskazane powyżej dokumenty (z wyłączeniem ofert) należy przesłać</w:t>
      </w:r>
      <w:r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br/>
        <w:t xml:space="preserve">                 dodatkowo drogą elektroniczną na adres e-mail Zamawiającego: </w:t>
      </w:r>
      <w:hyperlink r:id="rId8" w:history="1">
        <w:r>
          <w:rPr>
            <w:rStyle w:val="Hipercze"/>
            <w:rFonts w:ascii="Tahoma" w:hAnsi="Tahoma" w:cs="Tahoma"/>
            <w:b/>
            <w:sz w:val="18"/>
          </w:rPr>
          <w:t>sp204@interia.pl</w:t>
        </w:r>
      </w:hyperlink>
    </w:p>
    <w:p w:rsidR="002015CB" w:rsidRDefault="002015CB">
      <w:pPr>
        <w:ind w:left="1080" w:hanging="54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 Pytania i prośby o wyjaśnienie treści SIWZ należy przesyłać w formacie WORD.</w:t>
      </w:r>
    </w:p>
    <w:p w:rsidR="002015CB" w:rsidRDefault="002015CB">
      <w:pPr>
        <w:ind w:left="900" w:hanging="360"/>
        <w:jc w:val="both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b) </w:t>
      </w:r>
      <w:r>
        <w:rPr>
          <w:rFonts w:ascii="Tahoma" w:hAnsi="Tahoma" w:cs="Tahoma"/>
          <w:sz w:val="18"/>
        </w:rPr>
        <w:t xml:space="preserve">ze strony Zamawiającego – w zakresie udostępnienia elektronicznej wersji specyfikacji istotnych warunków zamówienia oraz umieszczania treści pism skierowanych do Wykonawców na stronie internetowej Zamawiającego </w:t>
      </w:r>
      <w:r>
        <w:rPr>
          <w:rFonts w:ascii="Tahoma" w:hAnsi="Tahoma" w:cs="Tahoma"/>
          <w:b/>
          <w:sz w:val="20"/>
        </w:rPr>
        <w:t>www.sp204lodz.edupage.org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Wykonawca może zwrócić się do Zamawiającego o wyjaśnienia treści specyfikacji istotnych warunków zamówienia. Zamawiający prosi o przedstawianie zapytań do przetargu dodatkowo drogą mailową na adres </w:t>
      </w:r>
      <w:hyperlink r:id="rId9" w:history="1">
        <w:r>
          <w:rPr>
            <w:rStyle w:val="Hipercze"/>
            <w:rFonts w:ascii="Tahoma" w:hAnsi="Tahoma" w:cs="Tahoma"/>
            <w:b/>
            <w:sz w:val="18"/>
          </w:rPr>
          <w:t>sp204@interia.pl</w:t>
        </w:r>
      </w:hyperlink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udzieli niezwłocznie odpowiedzi, najpóźniej na 2 dni przed upływem terminu składania ofert pod warunkiem, że wniosek o wyjaśnienie treści specyfikacji istotnych warunków zamówienia wpłynął do Zamawiającego nie później niż do końca dnia, w którym upływa połowa wyznaczonego terminu składania ofert.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Treść zapytań wraz z wyjaśnieniami zamawiający przekaże Wykonawcom, którym przekazał specyfikację istotnych warunków zamówienia, bez wskazania źródła zapytania oraz udostępnia  na stronie internetowej </w:t>
      </w:r>
      <w:hyperlink r:id="rId10" w:history="1">
        <w:r>
          <w:rPr>
            <w:rStyle w:val="Hipercze"/>
            <w:rFonts w:ascii="Tahoma" w:hAnsi="Tahoma" w:cs="Tahoma"/>
            <w:b/>
            <w:sz w:val="18"/>
            <w:szCs w:val="18"/>
          </w:rPr>
          <w:t>www.sp204lodz.edupage.org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nie będzie zwoływać zebrania wszystkich Wykonawców w celu wyjaśnienia wątpliwości dotyczących specyfikacji istotnych warunków zamówienia.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 szczególnie uzasadnionych przypadkach zamawiający może w każdym czasie przed upływem terminu składania ofert zmodyfikować treść specyfikacji istotnych warunków zamówienia. Dokonaną w ten sposób modyfikację Zamawiający przekaże niezwłocznie wszystkim wykonawcom, którym przekazano specyfikację istotnych warunków zamówienia oraz na stronie internetowej.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Zamawiający przedłuży termin składania ofert, jeżeli w wyniku modyfikacji treści specyfikacji istotnych warunków zamówienia niezbędny jest dodatkowy czas na wprowadzenie zmian w ofertach. O przedłużeniu terminu składania ofert zamawiający niezwłocznie zawiadomi wszystkich wykonawców, którym przekazano specyfikacje istotnych warunków zamówienia oraz na stronie internetowej.</w:t>
      </w:r>
    </w:p>
    <w:p w:rsidR="002015CB" w:rsidRDefault="002015CB">
      <w:pPr>
        <w:numPr>
          <w:ilvl w:val="1"/>
          <w:numId w:val="29"/>
        </w:numPr>
        <w:tabs>
          <w:tab w:val="clear" w:pos="1440"/>
          <w:tab w:val="num" w:pos="360"/>
          <w:tab w:val="num" w:pos="2010"/>
        </w:tabs>
        <w:ind w:left="360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Osoby uprawnione do porozumiewania się z Wykonawcami to:</w:t>
      </w:r>
    </w:p>
    <w:p w:rsidR="002015CB" w:rsidRDefault="002015CB">
      <w:pPr>
        <w:numPr>
          <w:ilvl w:val="0"/>
          <w:numId w:val="30"/>
        </w:numPr>
        <w:tabs>
          <w:tab w:val="num" w:pos="720"/>
        </w:tabs>
        <w:ind w:left="900" w:hanging="5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i/>
          <w:sz w:val="18"/>
        </w:rPr>
        <w:t>Agnieszka Frątczak</w:t>
      </w:r>
      <w:r>
        <w:rPr>
          <w:rFonts w:ascii="Tahoma" w:hAnsi="Tahoma" w:cs="Tahoma"/>
          <w:sz w:val="18"/>
        </w:rPr>
        <w:t xml:space="preserve"> - </w:t>
      </w:r>
      <w:r>
        <w:rPr>
          <w:rFonts w:ascii="Tahoma" w:hAnsi="Tahoma" w:cs="Tahoma"/>
          <w:b/>
          <w:i/>
          <w:sz w:val="18"/>
        </w:rPr>
        <w:t xml:space="preserve">  </w:t>
      </w:r>
      <w:r>
        <w:rPr>
          <w:rFonts w:ascii="Tahoma" w:hAnsi="Tahoma" w:cs="Tahoma"/>
          <w:sz w:val="18"/>
        </w:rPr>
        <w:t>tel. (0-42) 648-80-39 - w sprawach merytorycznych</w:t>
      </w:r>
    </w:p>
    <w:p w:rsidR="002015CB" w:rsidRDefault="002015CB">
      <w:pPr>
        <w:tabs>
          <w:tab w:val="left" w:pos="900"/>
        </w:tabs>
        <w:ind w:left="900"/>
        <w:rPr>
          <w:rFonts w:ascii="Calibri" w:hAnsi="Calibri" w:cs="Tahoma"/>
          <w:sz w:val="18"/>
          <w:szCs w:val="18"/>
        </w:rPr>
      </w:pPr>
    </w:p>
    <w:p w:rsidR="002015CB" w:rsidRDefault="002015CB">
      <w:pPr>
        <w:pStyle w:val="Nagwek1"/>
        <w:numPr>
          <w:ilvl w:val="0"/>
          <w:numId w:val="8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29" w:name="__RefHeading__9012_1291909319"/>
      <w:bookmarkEnd w:id="29"/>
      <w:r>
        <w:rPr>
          <w:rFonts w:ascii="Tahoma" w:hAnsi="Tahoma" w:cs="Tahoma"/>
          <w:color w:val="000000"/>
          <w:sz w:val="20"/>
          <w:szCs w:val="20"/>
        </w:rPr>
        <w:t>WADIUM.</w:t>
      </w:r>
    </w:p>
    <w:p w:rsidR="002015CB" w:rsidRPr="00356D00" w:rsidRDefault="002015CB">
      <w:pPr>
        <w:numPr>
          <w:ilvl w:val="0"/>
          <w:numId w:val="27"/>
        </w:numPr>
        <w:tabs>
          <w:tab w:val="num" w:pos="360"/>
        </w:tabs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 w:rsidRPr="00356D00">
        <w:rPr>
          <w:rFonts w:ascii="Tahoma" w:hAnsi="Tahoma" w:cs="Tahoma"/>
          <w:b/>
          <w:sz w:val="18"/>
          <w:szCs w:val="18"/>
        </w:rPr>
        <w:t xml:space="preserve">Przystępując do przetargu wykonawca obowiązany jest wnieść wadium w wysokości </w:t>
      </w:r>
      <w:r w:rsidR="00356D00">
        <w:rPr>
          <w:rFonts w:ascii="Tahoma" w:hAnsi="Tahoma" w:cs="Tahoma"/>
          <w:b/>
          <w:sz w:val="18"/>
          <w:szCs w:val="18"/>
        </w:rPr>
        <w:t>34 060,00</w:t>
      </w:r>
      <w:r w:rsidRPr="00356D00">
        <w:rPr>
          <w:rFonts w:ascii="Tahoma" w:hAnsi="Tahoma" w:cs="Tahoma"/>
          <w:b/>
          <w:sz w:val="18"/>
          <w:szCs w:val="18"/>
        </w:rPr>
        <w:t xml:space="preserve"> zł (słownie: </w:t>
      </w:r>
      <w:r w:rsidR="00356D00">
        <w:rPr>
          <w:rFonts w:ascii="Tahoma" w:hAnsi="Tahoma" w:cs="Tahoma"/>
          <w:b/>
          <w:sz w:val="18"/>
          <w:szCs w:val="18"/>
        </w:rPr>
        <w:t>trzydzieści cztery tysiące sześćdziesiąt</w:t>
      </w:r>
      <w:r w:rsidRPr="00356D00">
        <w:rPr>
          <w:rFonts w:ascii="Tahoma" w:hAnsi="Tahoma" w:cs="Tahoma"/>
          <w:b/>
          <w:sz w:val="18"/>
          <w:szCs w:val="18"/>
        </w:rPr>
        <w:t xml:space="preserve"> złotych 00/100 PLN ).</w:t>
      </w:r>
    </w:p>
    <w:p w:rsidR="002015CB" w:rsidRDefault="002015CB">
      <w:pPr>
        <w:numPr>
          <w:ilvl w:val="0"/>
          <w:numId w:val="27"/>
        </w:numPr>
        <w:tabs>
          <w:tab w:val="num" w:pos="426"/>
        </w:tabs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 poszczególne pakiety należy wnieść wadium w następujących wysokościach:</w:t>
      </w:r>
    </w:p>
    <w:tbl>
      <w:tblPr>
        <w:tblW w:w="4602" w:type="dxa"/>
        <w:tblInd w:w="468" w:type="dxa"/>
        <w:tblLook w:val="01E0" w:firstRow="1" w:lastRow="1" w:firstColumn="1" w:lastColumn="1" w:noHBand="0" w:noVBand="0"/>
      </w:tblPr>
      <w:tblGrid>
        <w:gridCol w:w="1908"/>
        <w:gridCol w:w="2694"/>
      </w:tblGrid>
      <w:tr w:rsidR="002015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B" w:rsidRDefault="002015CB">
            <w:pPr>
              <w:ind w:right="-47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1–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B" w:rsidRPr="00356D00" w:rsidRDefault="00356D00">
            <w:pPr>
              <w:ind w:right="7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31 380,00</w:t>
            </w:r>
            <w:r w:rsidR="002015CB" w:rsidRPr="00356D00">
              <w:rPr>
                <w:rFonts w:ascii="Tahoma" w:hAnsi="Tahoma" w:cs="Tahoma"/>
                <w:b/>
                <w:sz w:val="18"/>
                <w:szCs w:val="18"/>
              </w:rPr>
              <w:t xml:space="preserve"> PLN</w:t>
            </w:r>
          </w:p>
        </w:tc>
      </w:tr>
      <w:tr w:rsidR="002015C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B" w:rsidRDefault="002015CB">
            <w:pPr>
              <w:ind w:right="-47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Pakiet 2 –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B" w:rsidRPr="00356D00" w:rsidRDefault="002015CB" w:rsidP="00356D00">
            <w:pPr>
              <w:ind w:right="7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56D0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56D00">
              <w:rPr>
                <w:rFonts w:ascii="Tahoma" w:hAnsi="Tahoma" w:cs="Tahoma"/>
                <w:b/>
                <w:sz w:val="18"/>
                <w:szCs w:val="18"/>
              </w:rPr>
              <w:t>2 680,00</w:t>
            </w:r>
            <w:r w:rsidRPr="00356D00">
              <w:rPr>
                <w:rFonts w:ascii="Tahoma" w:hAnsi="Tahoma" w:cs="Tahoma"/>
                <w:b/>
                <w:sz w:val="18"/>
                <w:szCs w:val="18"/>
              </w:rPr>
              <w:t xml:space="preserve"> PLN</w:t>
            </w:r>
          </w:p>
        </w:tc>
      </w:tr>
    </w:tbl>
    <w:p w:rsidR="002015CB" w:rsidRDefault="002015CB">
      <w:pPr>
        <w:spacing w:line="240" w:lineRule="exact"/>
        <w:jc w:val="both"/>
        <w:rPr>
          <w:rFonts w:ascii="Tahoma" w:hAnsi="Tahoma" w:cs="Tahoma"/>
          <w:b/>
          <w:sz w:val="18"/>
          <w:szCs w:val="18"/>
          <w:highlight w:val="yellow"/>
        </w:rPr>
      </w:pPr>
    </w:p>
    <w:p w:rsidR="002015CB" w:rsidRDefault="002015CB">
      <w:pPr>
        <w:numPr>
          <w:ilvl w:val="0"/>
          <w:numId w:val="27"/>
        </w:numPr>
        <w:tabs>
          <w:tab w:val="num" w:pos="426"/>
        </w:tabs>
        <w:suppressAutoHyphens/>
        <w:spacing w:line="240" w:lineRule="exact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Wadium w postaci pieniężnej należy wpłacać na konto: </w:t>
      </w:r>
    </w:p>
    <w:p w:rsidR="002015CB" w:rsidRDefault="002015CB">
      <w:pPr>
        <w:tabs>
          <w:tab w:val="num" w:pos="426"/>
        </w:tabs>
        <w:suppressAutoHyphens/>
        <w:spacing w:line="240" w:lineRule="exact"/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Getin Noble Bank Spółka Akcyjna nr 18 1560 0013 2027 0305 8886 0005</w:t>
      </w:r>
    </w:p>
    <w:p w:rsidR="002015CB" w:rsidRDefault="002015CB">
      <w:pPr>
        <w:spacing w:line="240" w:lineRule="exact"/>
        <w:ind w:left="360" w:right="-29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„Wadium – Pakiet 1 -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oświetlenie i instalacja zewnętrzna elektryczna i kan. deszczowej dla Szkoły Podstawowej 204 w Łodzi - 1/SP204/2015,  </w:t>
      </w:r>
      <w:r>
        <w:rPr>
          <w:rFonts w:ascii="Tahoma" w:hAnsi="Tahoma" w:cs="Tahoma"/>
          <w:sz w:val="18"/>
          <w:szCs w:val="18"/>
        </w:rPr>
        <w:t xml:space="preserve">lub/i </w:t>
      </w:r>
      <w:r>
        <w:rPr>
          <w:rFonts w:ascii="Tahoma" w:hAnsi="Tahoma" w:cs="Tahoma"/>
          <w:b/>
          <w:sz w:val="18"/>
          <w:szCs w:val="18"/>
        </w:rPr>
        <w:t>„Wadium</w:t>
      </w:r>
      <w:r>
        <w:rPr>
          <w:rFonts w:ascii="Calibri" w:hAnsi="Calibri" w:cs="Tahoma"/>
          <w:b/>
          <w:sz w:val="18"/>
          <w:szCs w:val="18"/>
        </w:rPr>
        <w:t xml:space="preserve"> -</w:t>
      </w:r>
      <w:r>
        <w:rPr>
          <w:rFonts w:ascii="Tahoma" w:hAnsi="Tahoma" w:cs="Tahoma"/>
          <w:b/>
          <w:sz w:val="18"/>
          <w:szCs w:val="18"/>
        </w:rPr>
        <w:t xml:space="preserve">Pakiet 2 – Modernizacja pionu żywienia w budynku Szkoły Podstawowej 204 w Łodzi – wykonanie robót budowlanych remontowych wraz z wykonaniem projektu budowlanego wykonanie remontu pomieszczeń kondygnacji przyziemia dla potrzeb kuchni i pomieszczenia </w:t>
      </w:r>
      <w:proofErr w:type="spellStart"/>
      <w:r>
        <w:rPr>
          <w:rFonts w:ascii="Tahoma" w:hAnsi="Tahoma" w:cs="Tahoma"/>
          <w:b/>
          <w:sz w:val="18"/>
          <w:szCs w:val="18"/>
        </w:rPr>
        <w:t>obieralnika</w:t>
      </w:r>
      <w:proofErr w:type="spellEnd"/>
      <w:r>
        <w:rPr>
          <w:rFonts w:ascii="Tahoma" w:hAnsi="Tahoma" w:cs="Tahoma"/>
          <w:b/>
          <w:sz w:val="18"/>
          <w:szCs w:val="18"/>
        </w:rPr>
        <w:t>.- 1/SP204/2015”</w:t>
      </w:r>
      <w:r>
        <w:rPr>
          <w:rFonts w:ascii="Tahoma" w:hAnsi="Tahoma" w:cs="Tahoma"/>
          <w:sz w:val="18"/>
          <w:szCs w:val="18"/>
        </w:rPr>
        <w:t xml:space="preserve"> w terminie do dnia </w:t>
      </w:r>
      <w:r>
        <w:rPr>
          <w:rFonts w:ascii="Tahoma" w:hAnsi="Tahoma" w:cs="Tahoma"/>
          <w:b/>
          <w:sz w:val="18"/>
          <w:szCs w:val="18"/>
        </w:rPr>
        <w:t xml:space="preserve">06.07.2015 r. do godz. 10:00 </w:t>
      </w:r>
      <w:r>
        <w:rPr>
          <w:rFonts w:ascii="Tahoma" w:hAnsi="Tahoma" w:cs="Tahoma"/>
          <w:sz w:val="18"/>
          <w:szCs w:val="18"/>
        </w:rPr>
        <w:t>– a kopię dowodu wpłaty dołączyć do oferty.</w:t>
      </w:r>
    </w:p>
    <w:p w:rsidR="002015CB" w:rsidRDefault="002015CB">
      <w:pPr>
        <w:numPr>
          <w:ilvl w:val="0"/>
          <w:numId w:val="27"/>
        </w:numPr>
        <w:tabs>
          <w:tab w:val="num" w:pos="426"/>
        </w:tabs>
        <w:suppressAutoHyphens/>
        <w:spacing w:line="240" w:lineRule="exact"/>
        <w:ind w:left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Wadium może być wniesione zgodnie z art. 45 ust. 6 ustawy Prawo zamówień publicznych w jednej lub kilku następujących formach: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pieniądzu – (przelew),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poręczeniach bankowych - (oryginał dołączony do oferty),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poręczeniach pieniężnych spółdzielczej kasy oszczędnościowo-kredytowej – (oryginał dołączony do oferty),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gwarancjach bankowych – (oryginał dołączony do oferty),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gwarancjach ubezpieczeniowych – (oryginał dołączony do oferty),</w:t>
      </w:r>
    </w:p>
    <w:p w:rsidR="002015CB" w:rsidRDefault="002015CB">
      <w:pPr>
        <w:numPr>
          <w:ilvl w:val="1"/>
          <w:numId w:val="28"/>
        </w:numPr>
        <w:suppressAutoHyphens/>
        <w:spacing w:line="24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poręczeniach udzielanych przez podmioty, o których mowa w art. 6b ust. 5 pkt. 2 ustawy z dn. 09.11.2000r. o utworzeniu Polskiej Agencji Rozwoju Przedsiębiorczości (Dz. U. z 2007r. Nr 42, poz. 275 ze zm.) 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Wadium wniesione w formie: poręczenia bankowego, gwarancji bankowej, gwarancji ubezpieczeniowej lub poręczeniach udzielanych przez Polska Agencję Rozwoju Przedsiębiorczości, należy złożyć w formie oryginału </w:t>
      </w:r>
      <w:r>
        <w:rPr>
          <w:rFonts w:ascii="Tahoma" w:hAnsi="Tahoma" w:cs="Tahoma"/>
          <w:b/>
          <w:sz w:val="18"/>
          <w:szCs w:val="18"/>
        </w:rPr>
        <w:t>do oferty.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Niedopuszczalne jest wniesienie wadium w formie pieniężnej w kasie Zamawiającego.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 termin wniesienia wadium uważa się dzień i godzinę wpływu środków na konto Zamawiającego lub złożenie oryginału gwarancji czy poręczenia do Zamawiającego – dołączone do oferty.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przedstawia potwierdzenie wniesienia wadium w ofercie.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Zarówno gwarancje jak i poręczenia</w:t>
      </w:r>
      <w:r>
        <w:rPr>
          <w:rFonts w:ascii="Tahoma" w:hAnsi="Tahoma" w:cs="Tahoma"/>
          <w:sz w:val="18"/>
          <w:szCs w:val="18"/>
        </w:rPr>
        <w:t xml:space="preserve"> muszą być udzielane do końca terminu związania ofertą oraz wykazywać okoliczności, w których Wykonawca składający ofertę traci wadium na rzecz  Zamawiającego.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Wykonawca, którego oferta nie będzie w całości zabezpieczona akceptowana formą wadium na warunkach określonych w Ustawie zostanie wykluczony z postępowania.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zobowiązany jest zwrócić wadium na warunkach określonych w art. 46 ust. 1, 1a 2, 4 ustawy Prawo zamówień publicznych.</w:t>
      </w:r>
    </w:p>
    <w:p w:rsidR="002015CB" w:rsidRDefault="002015CB">
      <w:pPr>
        <w:numPr>
          <w:ilvl w:val="0"/>
          <w:numId w:val="27"/>
        </w:numPr>
        <w:tabs>
          <w:tab w:val="left" w:pos="426"/>
        </w:tabs>
        <w:suppressAutoHyphens/>
        <w:spacing w:line="240" w:lineRule="exact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traci wadium na rzecz Zamawiającego wraz z odsetkami, jeżeli zaistnieje którakolwiek z przesłanek wymienionych w art. 46 ust. 4a i 5 ustawy Prawo zamówień publicznych.</w:t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2015CB" w:rsidRDefault="002015CB">
      <w:pPr>
        <w:pStyle w:val="Nagwek1"/>
        <w:spacing w:after="0"/>
        <w:ind w:left="180"/>
        <w:rPr>
          <w:rFonts w:ascii="Tahoma" w:hAnsi="Tahoma" w:cs="Tahoma"/>
          <w:color w:val="000000"/>
          <w:sz w:val="20"/>
          <w:szCs w:val="20"/>
        </w:rPr>
      </w:pPr>
      <w:bookmarkStart w:id="30" w:name="_Toc353095714"/>
      <w:r>
        <w:rPr>
          <w:rFonts w:ascii="Tahoma" w:hAnsi="Tahoma" w:cs="Tahoma"/>
          <w:color w:val="000000"/>
          <w:sz w:val="20"/>
          <w:szCs w:val="20"/>
        </w:rPr>
        <w:t>XV .TERMIN ZWIĄZANIA OFERTĄ</w:t>
      </w:r>
      <w:bookmarkEnd w:id="30"/>
    </w:p>
    <w:p w:rsidR="002015CB" w:rsidRDefault="002015CB">
      <w:pPr>
        <w:rPr>
          <w:rFonts w:ascii="Tahoma" w:hAnsi="Tahoma" w:cs="Tahoma"/>
          <w:color w:val="000000"/>
        </w:rPr>
      </w:pPr>
    </w:p>
    <w:p w:rsidR="002015CB" w:rsidRDefault="002015CB">
      <w:pPr>
        <w:numPr>
          <w:ilvl w:val="0"/>
          <w:numId w:val="5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Termin związania ofertą wynosi: 30 dni.</w:t>
      </w:r>
    </w:p>
    <w:p w:rsidR="002015CB" w:rsidRDefault="002015CB">
      <w:pPr>
        <w:numPr>
          <w:ilvl w:val="0"/>
          <w:numId w:val="5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Wykonawca samodzielnie lub na wniosek zamawiającego może przedłużyć termin związania ofertą, z tym że Zamawiający może tylko raz, co najmniej na 3 dni przed upływem terminu związania z ofertą zwrócić się do Wykonawcy o wyrażenie zgody na przedłużenie tego terminu o oznaczony okres, nie dłuższy niż 60 dni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2015CB" w:rsidRDefault="002015CB">
      <w:pPr>
        <w:pStyle w:val="Nagwek1"/>
        <w:numPr>
          <w:ilvl w:val="2"/>
          <w:numId w:val="5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bookmarkStart w:id="31" w:name="_Toc353095715"/>
      <w:r>
        <w:rPr>
          <w:rFonts w:ascii="Tahoma" w:hAnsi="Tahoma" w:cs="Tahoma"/>
          <w:color w:val="000000"/>
          <w:sz w:val="20"/>
          <w:szCs w:val="20"/>
        </w:rPr>
        <w:t>OPIS SPOSOBU PRZYGOTOWANIA OFERT</w:t>
      </w:r>
      <w:bookmarkEnd w:id="31"/>
    </w:p>
    <w:p w:rsidR="002015CB" w:rsidRDefault="002015CB">
      <w:pPr>
        <w:rPr>
          <w:rFonts w:ascii="Tahoma" w:hAnsi="Tahoma" w:cs="Tahoma"/>
        </w:rPr>
      </w:pP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złożyć jedną ofertę.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Ofertę składa się, pod rygorem nieważności, w formie pisemnej.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Treść oferty musi odpowiadać treści niniejszej SIWZ.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powinna być napisana w języku polskim (oferta i wszelkie inne dokumenty złożone w językach obcych powinny być przetłumaczone i poświadczone przez Wykonawcę), czytelnym pismem ręcznym nieścieralnym atramentem lub tuszem, bądź na maszynie lub komputerze oraz podpisana (czytelnie imię i nazwisko lub parafka + pieczątka imienna) przez osobę upoważnioną do reprezentowania Wykonawcy (zgodnie z dokumentem określającym status prawny Wykonawcy lub dołączonym do oferty pełnomocnictwem).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Aktualne pełnomocnictwo dla osoby lub osób upoważnionych do reprezentowania Wykonawcy, a w szczególności do podpisania oferty musi mieć formę oryginału lub kopii poświadczonej za zgodność z oryginałem.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są składane w oryginale lub kopii poświadczonej za zgodność z oryginałem przez Wykonawcę. W przypadku Wykonawców wspólnie ubiegających się o udzielenie zamówienia oraz w przypadku innych podmiotów, na zasobach których Wykonawca polega na zasadach określonych w art. 26 ust. 2b ustawy – kopie dokumentów dotyczących odpowiednio Wykonawcy lub tych podmiotów są poświadczane za zgodność przez Wykonawcę lub te podmioty.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Dokumenty składane w języku obcym są składane wraz z tłumaczeniem na język polski.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Oferta musi być złożona na kolejno ponumerowanych stronach, a numeracja stron musi rozpoczynać się od numeru 1, umieszczonego na pierwszej stronie oferty; Zamawiający nie wymaga numerowania czystych stron, Zamawiający zaleca trwałe zespolenie oferty.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Każda strona oferty powinna być podpisana przez osobę upoważnioną do podpisywania ofert (czytelnie imię i nazwisko lub parafka + pieczątka imienna).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Każda poprawka w ofercie musi być podpisana przez osobę upoważnioną do podpisywania ofert.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ponosi wszelkie koszty związane z przygotowaniem i złożeniem oferty.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Oferta może zostać złożona na całość zamówienia lub na poszczególne pakiety.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prosi o wyraźne oznakowanie przez Wykonawców kart oferty zawierających informacje stanowiące tajemnicę przedsiębiorstwa w rozumieniu przepisów o zwalczaniu nieuczciwej konkurencji, które nie mogą być udostępnione innym uczestnikom postępowania. Ta część oferty winna być opakowana w sposób uniemożliwiający przeglądanie jej przez innych wykonawców.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Ofertę wraz z wszystkimi załącznikami na ponumerowanych stronach (prosimy o dołączenie dokumentów w kolejności określonej w pkt </w:t>
      </w:r>
      <w:r>
        <w:rPr>
          <w:rFonts w:ascii="Tahoma" w:hAnsi="Tahoma" w:cs="Tahoma"/>
          <w:b/>
          <w:sz w:val="18"/>
          <w:szCs w:val="18"/>
        </w:rPr>
        <w:t>19)</w:t>
      </w:r>
      <w:r>
        <w:rPr>
          <w:rFonts w:ascii="Tahoma" w:hAnsi="Tahoma" w:cs="Tahoma"/>
          <w:sz w:val="18"/>
          <w:szCs w:val="18"/>
        </w:rPr>
        <w:t xml:space="preserve"> należy złożyć w zamkniętej kopercie zaadresowanej na zamawiającego i opatrzyć napisem: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t>„Przetarg nieograniczony nr 1/SP204/2015 – Pakiet 1 -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Budowa kompleksu sportowego – budowa boiska piłkarskiego i wielofunkcyjnego z niezbędnymi urządzeniami: ogrodzenie, </w:t>
      </w:r>
      <w:proofErr w:type="spellStart"/>
      <w:r>
        <w:rPr>
          <w:rFonts w:ascii="Tahoma" w:hAnsi="Tahoma" w:cs="Tahoma"/>
          <w:b/>
          <w:sz w:val="18"/>
          <w:szCs w:val="18"/>
        </w:rPr>
        <w:t>piłkochwyty</w:t>
      </w:r>
      <w:proofErr w:type="spellEnd"/>
      <w:r>
        <w:rPr>
          <w:rFonts w:ascii="Tahoma" w:hAnsi="Tahoma" w:cs="Tahoma"/>
          <w:b/>
          <w:sz w:val="18"/>
          <w:szCs w:val="18"/>
        </w:rPr>
        <w:t>, oświetlenie i instalacja zewnętrzna elektryczna i kan. deszczowej dla Szkoły Podstawowej 204</w:t>
      </w:r>
      <w:r>
        <w:rPr>
          <w:rFonts w:ascii="Tahoma" w:hAnsi="Tahoma" w:cs="Tahoma"/>
          <w:b/>
          <w:sz w:val="18"/>
          <w:szCs w:val="18"/>
        </w:rPr>
        <w:br/>
      </w:r>
      <w:r>
        <w:rPr>
          <w:rFonts w:ascii="Tahoma" w:hAnsi="Tahoma" w:cs="Tahoma"/>
          <w:b/>
          <w:sz w:val="18"/>
          <w:szCs w:val="18"/>
        </w:rPr>
        <w:lastRenderedPageBreak/>
        <w:t xml:space="preserve"> w Łodzi,  Pakiet 2 – Modernizacja pionu żywienia w budynku Szkoły Podstawowej 204 w Łodzi – wykonanie robót budowlanych remontowych wraz z wykonaniem projektu budowlanego wykonanie remontu pomieszczeń kondygnacji przyziemia dla potrzeb kuchni i pomieszczenia </w:t>
      </w:r>
      <w:proofErr w:type="spellStart"/>
      <w:r>
        <w:rPr>
          <w:rFonts w:ascii="Tahoma" w:hAnsi="Tahoma" w:cs="Tahoma"/>
          <w:b/>
          <w:sz w:val="18"/>
          <w:szCs w:val="18"/>
        </w:rPr>
        <w:t>obieralnika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2015CB" w:rsidRDefault="002015CB">
      <w:pPr>
        <w:tabs>
          <w:tab w:val="left" w:pos="2880"/>
          <w:tab w:val="left" w:pos="4140"/>
        </w:tabs>
        <w:spacing w:line="240" w:lineRule="exact"/>
        <w:ind w:left="2880" w:hanging="1980"/>
        <w:jc w:val="both"/>
        <w:rPr>
          <w:rFonts w:ascii="Tahoma" w:hAnsi="Tahoma" w:cs="Tahoma"/>
          <w:b/>
          <w:sz w:val="18"/>
          <w:szCs w:val="18"/>
          <w:vertAlign w:val="superscript"/>
        </w:rPr>
      </w:pPr>
      <w:r>
        <w:rPr>
          <w:rFonts w:ascii="Tahoma" w:hAnsi="Tahoma" w:cs="Tahoma"/>
          <w:b/>
          <w:sz w:val="18"/>
          <w:szCs w:val="18"/>
        </w:rPr>
        <w:t xml:space="preserve">Nie otwierać przed: </w:t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>
        <w:rPr>
          <w:rFonts w:ascii="Tahoma" w:hAnsi="Tahoma" w:cs="Tahoma"/>
          <w:b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br/>
      </w:r>
      <w:r>
        <w:rPr>
          <w:rFonts w:ascii="Tahoma" w:hAnsi="Tahoma" w:cs="Tahoma"/>
          <w:b/>
          <w:sz w:val="18"/>
          <w:szCs w:val="18"/>
          <w:vertAlign w:val="superscript"/>
        </w:rPr>
        <w:t>DATA I GODINA OTWARCIA</w:t>
      </w:r>
    </w:p>
    <w:p w:rsidR="002015CB" w:rsidRDefault="002015CB">
      <w:pPr>
        <w:tabs>
          <w:tab w:val="left" w:pos="2700"/>
        </w:tabs>
        <w:spacing w:line="240" w:lineRule="exact"/>
        <w:ind w:left="2700" w:hanging="18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Ilość stron ……” </w:t>
      </w:r>
      <w:r>
        <w:rPr>
          <w:rFonts w:ascii="Tahoma" w:hAnsi="Tahoma" w:cs="Tahoma"/>
          <w:b/>
          <w:sz w:val="18"/>
          <w:szCs w:val="18"/>
        </w:rPr>
        <w:tab/>
      </w:r>
    </w:p>
    <w:p w:rsidR="002015CB" w:rsidRDefault="002015CB">
      <w:pPr>
        <w:tabs>
          <w:tab w:val="left" w:pos="2700"/>
        </w:tabs>
        <w:spacing w:line="240" w:lineRule="exact"/>
        <w:ind w:left="2700" w:hanging="18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na kopercie należy podać nazwę i adres firmy.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Koperta powinna być zamknięta i oznaczona w taki sposób, aby nie było możliwe zapoznanie się z treścią oferty przed upływem terminu otwarcia ofert oraz aby wyróżniała się spośród innej korespondencji – poprzez dopisanie na kopercie słowa „PRZETARG”.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może wprowadzić zmiany, poprawki, modyfikacje i uzupełnienia dotyczące złożonej oferty pod warunkiem, że Zamawiający otrzyma pisemne zawiadomienie o wprowadzeniu zmian przed terminem składania ofert. Powiadomienie o wprowadzeniu zmian musi być złożone według takich samych zasad, jak składana oferta tj. w kopercie odpowiednio oznakowanej napisem ,,ZMIANA OFERTY". Koperty oznaczone ,,ZMIANA OFERTY" zostaną otwarte przy otwieraniu oferty wykonawcy, który wprowadził zmiany i po stwierdzeniu poprawności procedury dokonywania zmian, zostaną dołączone do oferty.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Wykonawca ma prawo przed upływem terminu składania ofert wycofać się z postępowania poprzez złożenie  pisemnego powiadomienia, według tych samych zasad jak wprowadzanie zmian i poprawek z napisem na kopercie ,,WYCOFANIE OFERTY".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dostarczania ofert pocztą / kurierem należy zaznaczyć na liście przewozowym, iż jest to oferta przetargowa – w przypadku braku takiego oznaczenia Zamawiający nie ponosi odpowiedzialności z tytułu doręczenia oferty w miejscu innym niż wskazane w SIWZ</w:t>
      </w:r>
      <w:r>
        <w:rPr>
          <w:rFonts w:ascii="Tahoma" w:hAnsi="Tahoma" w:cs="Tahoma"/>
          <w:b/>
          <w:sz w:val="18"/>
          <w:szCs w:val="18"/>
        </w:rPr>
        <w:t>.</w:t>
      </w:r>
    </w:p>
    <w:p w:rsidR="002015CB" w:rsidRDefault="002015CB">
      <w:pPr>
        <w:numPr>
          <w:ilvl w:val="0"/>
          <w:numId w:val="31"/>
        </w:numPr>
        <w:tabs>
          <w:tab w:val="left" w:pos="360"/>
        </w:tabs>
        <w:suppressAutoHyphens/>
        <w:spacing w:line="240" w:lineRule="exact"/>
        <w:ind w:left="360"/>
        <w:jc w:val="both"/>
        <w:rPr>
          <w:rFonts w:ascii="Tahoma" w:hAnsi="Tahoma" w:cs="Tahoma"/>
          <w:b/>
          <w:sz w:val="18"/>
          <w:szCs w:val="18"/>
        </w:rPr>
      </w:pPr>
      <w:bookmarkStart w:id="32" w:name="_Ref302034126"/>
      <w:r>
        <w:rPr>
          <w:rFonts w:ascii="Arial" w:hAnsi="Arial" w:cs="Arial"/>
          <w:color w:val="000000"/>
          <w:sz w:val="18"/>
          <w:szCs w:val="18"/>
        </w:rPr>
        <w:t>Na ofertę składają się:</w:t>
      </w:r>
      <w:bookmarkEnd w:id="32"/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Strona tytułowa oferty (</w:t>
      </w:r>
      <w:r>
        <w:rPr>
          <w:rFonts w:ascii="Tahoma" w:hAnsi="Tahoma" w:cs="Tahoma"/>
          <w:b/>
          <w:sz w:val="18"/>
          <w:szCs w:val="18"/>
        </w:rPr>
        <w:t>Załącznik nr 9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Formularz oferty (</w:t>
      </w:r>
      <w:r>
        <w:rPr>
          <w:rFonts w:ascii="Tahoma" w:hAnsi="Tahoma" w:cs="Tahoma"/>
          <w:b/>
          <w:sz w:val="18"/>
          <w:szCs w:val="18"/>
        </w:rPr>
        <w:t>Załącznik Nr 1B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Tabela cenowa  (</w:t>
      </w:r>
      <w:r>
        <w:rPr>
          <w:rFonts w:ascii="Tahoma" w:hAnsi="Tahoma" w:cs="Tahoma"/>
          <w:b/>
          <w:sz w:val="18"/>
          <w:szCs w:val="18"/>
        </w:rPr>
        <w:t>Załącznik nr 1A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Dokumentacja projektowo-kosztorysowa (</w:t>
      </w:r>
      <w:r>
        <w:rPr>
          <w:rFonts w:ascii="Tahoma" w:hAnsi="Tahoma" w:cs="Tahoma"/>
          <w:b/>
          <w:sz w:val="18"/>
          <w:szCs w:val="18"/>
        </w:rPr>
        <w:t>Załącznik nr 1C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356D00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Specyfikacja techniczna </w:t>
      </w:r>
      <w:r w:rsidR="002015CB">
        <w:rPr>
          <w:rFonts w:ascii="Tahoma" w:hAnsi="Tahoma" w:cs="Tahoma"/>
          <w:sz w:val="18"/>
          <w:szCs w:val="18"/>
        </w:rPr>
        <w:t>(</w:t>
      </w:r>
      <w:r w:rsidR="002015CB">
        <w:rPr>
          <w:rFonts w:ascii="Tahoma" w:hAnsi="Tahoma" w:cs="Tahoma"/>
          <w:b/>
          <w:sz w:val="18"/>
          <w:szCs w:val="18"/>
        </w:rPr>
        <w:t>Załącznik nr 1D</w:t>
      </w:r>
      <w:r w:rsidR="002015CB"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Oświadczenia z art. art. 22 ust. 1 </w:t>
      </w:r>
      <w:r>
        <w:rPr>
          <w:rFonts w:ascii="Tahoma" w:hAnsi="Tahoma" w:cs="Tahoma"/>
          <w:b/>
          <w:sz w:val="18"/>
          <w:szCs w:val="18"/>
        </w:rPr>
        <w:t>(Załącznik Nr 2)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Oświadczenia z art. 24 ust. 1 (</w:t>
      </w:r>
      <w:r>
        <w:rPr>
          <w:rFonts w:ascii="Tahoma" w:hAnsi="Tahoma" w:cs="Tahoma"/>
          <w:b/>
          <w:sz w:val="18"/>
          <w:szCs w:val="18"/>
        </w:rPr>
        <w:t>Załącznik Nr 3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Dokumenty wymienione w części </w:t>
      </w:r>
      <w:r>
        <w:rPr>
          <w:rFonts w:ascii="Tahoma" w:hAnsi="Tahoma" w:cs="Tahoma"/>
          <w:b/>
          <w:sz w:val="18"/>
          <w:szCs w:val="18"/>
        </w:rPr>
        <w:t>XI i XII SIWZ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wykonawcy o podwykonawcach (</w:t>
      </w:r>
      <w:r>
        <w:rPr>
          <w:rFonts w:ascii="Tahoma" w:hAnsi="Tahoma" w:cs="Tahoma"/>
          <w:b/>
          <w:sz w:val="18"/>
          <w:szCs w:val="18"/>
        </w:rPr>
        <w:t>Załącznik Nr 4</w:t>
      </w:r>
      <w:r>
        <w:rPr>
          <w:rFonts w:ascii="Tahoma" w:hAnsi="Tahoma" w:cs="Tahoma"/>
          <w:sz w:val="18"/>
          <w:szCs w:val="18"/>
        </w:rPr>
        <w:t>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Oświadczenie z art. 24 ust. 2 pkt. 5</w:t>
      </w:r>
      <w:r>
        <w:rPr>
          <w:rFonts w:ascii="Tahoma" w:hAnsi="Tahoma" w:cs="Tahoma"/>
          <w:b/>
          <w:sz w:val="18"/>
          <w:szCs w:val="18"/>
        </w:rPr>
        <w:t xml:space="preserve"> (Załącznik 6)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 wykonanych robót budowlanych</w:t>
      </w:r>
      <w:r>
        <w:rPr>
          <w:rFonts w:ascii="Tahoma" w:hAnsi="Tahoma" w:cs="Tahoma"/>
          <w:b/>
          <w:sz w:val="18"/>
          <w:szCs w:val="18"/>
        </w:rPr>
        <w:t xml:space="preserve"> (Załącznik nr 7)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Wykaz osób odpowiedzialnych za realizację zamówienia</w:t>
      </w:r>
      <w:r>
        <w:rPr>
          <w:rFonts w:ascii="Tahoma" w:hAnsi="Tahoma" w:cs="Tahoma"/>
          <w:b/>
          <w:sz w:val="18"/>
          <w:szCs w:val="18"/>
        </w:rPr>
        <w:t xml:space="preserve"> (Załącznik nr 8)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Inne oświadczenia i dokumenty wskazane w SIWZ</w:t>
      </w:r>
    </w:p>
    <w:p w:rsidR="002015CB" w:rsidRDefault="002015CB">
      <w:pPr>
        <w:pStyle w:val="Akapitzlist"/>
        <w:numPr>
          <w:ilvl w:val="7"/>
          <w:numId w:val="21"/>
        </w:numPr>
        <w:tabs>
          <w:tab w:val="clear" w:pos="5760"/>
          <w:tab w:val="num" w:pos="709"/>
        </w:tabs>
        <w:ind w:left="85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Dowód wniesienia wadium</w:t>
      </w:r>
    </w:p>
    <w:p w:rsidR="002015CB" w:rsidRDefault="002015CB">
      <w:pPr>
        <w:ind w:left="900"/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2"/>
          <w:numId w:val="5"/>
        </w:numPr>
        <w:spacing w:after="0"/>
        <w:rPr>
          <w:color w:val="000000"/>
          <w:sz w:val="20"/>
          <w:szCs w:val="20"/>
        </w:rPr>
      </w:pPr>
      <w:bookmarkStart w:id="33" w:name="_Toc353095716"/>
      <w:r>
        <w:rPr>
          <w:color w:val="000000"/>
          <w:sz w:val="20"/>
          <w:szCs w:val="20"/>
        </w:rPr>
        <w:t>MIEJSCE ORAZ TERMIN SKŁADANIA I OTWARCIA OFERT</w:t>
      </w:r>
      <w:bookmarkEnd w:id="33"/>
    </w:p>
    <w:p w:rsidR="002015CB" w:rsidRDefault="002015CB"/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Ofertę należy złożyć w siedzibie zamawiającego </w:t>
      </w:r>
      <w:r>
        <w:rPr>
          <w:rFonts w:ascii="Tahoma" w:hAnsi="Tahoma" w:cs="Tahoma"/>
          <w:b/>
          <w:sz w:val="18"/>
        </w:rPr>
        <w:t>do dnia 06.07.2015r. do godz. 10:00</w:t>
      </w:r>
      <w:r>
        <w:rPr>
          <w:rFonts w:ascii="Tahoma" w:hAnsi="Tahoma" w:cs="Tahoma"/>
          <w:sz w:val="18"/>
        </w:rPr>
        <w:t xml:space="preserve"> w </w:t>
      </w:r>
      <w:r>
        <w:rPr>
          <w:rFonts w:ascii="Tahoma" w:hAnsi="Tahoma" w:cs="Tahoma"/>
          <w:b/>
          <w:sz w:val="18"/>
        </w:rPr>
        <w:t xml:space="preserve">Sekretariacie Szkoły Podstawowej Nr 204 w Łodzi, 92-610 Łódź,  ul. Gajcego 7/11,  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Ofertę złożoną po terminie zwraca się Wykonawcy niezwłocznie.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Otwarcie ofert nastąpi </w:t>
      </w:r>
      <w:r>
        <w:rPr>
          <w:rFonts w:ascii="Tahoma" w:hAnsi="Tahoma" w:cs="Tahoma"/>
          <w:b/>
          <w:sz w:val="18"/>
        </w:rPr>
        <w:t>w dniu 06.07.2015r. o godz. 15:30</w:t>
      </w:r>
      <w:r>
        <w:rPr>
          <w:rFonts w:ascii="Tahoma" w:hAnsi="Tahoma" w:cs="Tahoma"/>
          <w:sz w:val="18"/>
        </w:rPr>
        <w:t xml:space="preserve"> w </w:t>
      </w:r>
      <w:r>
        <w:rPr>
          <w:rFonts w:ascii="Tahoma" w:hAnsi="Tahoma" w:cs="Tahoma"/>
          <w:b/>
          <w:sz w:val="18"/>
        </w:rPr>
        <w:t>gabinecie Dyrektora (parter).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Otwarcie ofert jest jawne.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Przed otwarciem ofert Zamawiający poda kwotę jaką zamierza przeznaczyć na sfinansowanie zamówienia.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Podczas otwarcia ofert Zamawiający poda nazwy (firmy) oraz adresy Wykonawców, a także informacje dotyczące oceny, terminu wykonania, okresu gwarancji i warunków płatności zawartych w ofertach.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W przypadku, gdy Wykonawca nie był obecny na otwarciu ofert, Zamawiający na jego wniosek przekaże niezwłocznie informacje z otwarcia ofert.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>W toku badania i oceny ofert Zamawiający może żądać od Wykonawców wyjaśnień dotyczących treści złożonych ofert.</w:t>
      </w:r>
    </w:p>
    <w:p w:rsidR="002015CB" w:rsidRDefault="002015CB">
      <w:pPr>
        <w:numPr>
          <w:ilvl w:val="0"/>
          <w:numId w:val="3"/>
        </w:numPr>
        <w:tabs>
          <w:tab w:val="clear" w:pos="870"/>
          <w:tab w:val="num" w:pos="426"/>
        </w:tabs>
        <w:spacing w:line="240" w:lineRule="exact"/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</w:rPr>
        <w:t xml:space="preserve">Zamawiający poprawi w ofercie oczywiste omyłki pisarskie, oczywiste omyłki rachunkowe, z uwzględnieniem konsekwencji rachunkowych dokonywanych poprawek oferty oraz inne omyłki polegające na niezgodności oferty ze specyfikacja istotnych warunków zamówienia, niepowodujące istotnych zmian w treści oferty – niezwłocznie zawiadamiając o tym Wykonawcę, którego oferta została poprawiona.(zgodnie z art. 87 ust 2  ustawy)  </w:t>
      </w:r>
    </w:p>
    <w:p w:rsidR="002015CB" w:rsidRDefault="002015CB">
      <w:pPr>
        <w:pStyle w:val="Nagwek1"/>
        <w:numPr>
          <w:ilvl w:val="2"/>
          <w:numId w:val="5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34" w:name="_Toc353095717"/>
      <w:r>
        <w:rPr>
          <w:rFonts w:ascii="Tahoma" w:hAnsi="Tahoma" w:cs="Tahoma"/>
          <w:color w:val="000000"/>
          <w:sz w:val="20"/>
          <w:szCs w:val="20"/>
        </w:rPr>
        <w:lastRenderedPageBreak/>
        <w:t>WALUTA ZAMÓWIENIA</w:t>
      </w:r>
    </w:p>
    <w:p w:rsidR="002015CB" w:rsidRDefault="002015CB">
      <w:pPr>
        <w:spacing w:line="276" w:lineRule="auto"/>
        <w:ind w:left="708" w:hanging="348"/>
        <w:jc w:val="both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Wszelkie rozliczenia pomiędzy Zamawiającym, a Wykonawcą odbywać się będą w złotych polskich (PLN). </w:t>
      </w:r>
    </w:p>
    <w:p w:rsidR="002015CB" w:rsidRDefault="002015CB">
      <w:pPr>
        <w:pStyle w:val="Nagwek1"/>
        <w:numPr>
          <w:ilvl w:val="2"/>
          <w:numId w:val="5"/>
        </w:num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SPOSOBU OBLICZENIA CENY OFERTY</w:t>
      </w:r>
      <w:bookmarkEnd w:id="34"/>
    </w:p>
    <w:p w:rsidR="002015CB" w:rsidRDefault="002015CB">
      <w:pPr>
        <w:rPr>
          <w:rFonts w:ascii="Tahoma" w:hAnsi="Tahoma" w:cs="Tahoma"/>
        </w:rPr>
      </w:pPr>
    </w:p>
    <w:p w:rsidR="002015CB" w:rsidRDefault="002015CB"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Ceny w ofercie przetargowej winny być wpisane do formularza cenowego oferty, mają obejmować wszystkie koszty, podatki i zastosowane rabaty i upusty finansowe. Powinny być wyliczone wg wzoru formularza cenowego załączonego do SIWZ.</w:t>
      </w:r>
    </w:p>
    <w:p w:rsidR="002015CB" w:rsidRDefault="002015CB"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Jeżeli Wykonawca zaproponuje w ofercie rabaty lub upusty nieuwzględnione w cenie wpisanej do formularza ofertowego Zamawiający nie będzie ich brał pod uwagę przy ocenie oferty. Cena winna być obliczona zgodnie z podanymi wymaganiami wskazanymi w formularzu cenowym.</w:t>
      </w:r>
    </w:p>
    <w:p w:rsidR="002015CB" w:rsidRDefault="002015CB"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Cena zamówienia będzie zawierała wszystkie koszty związane z realizacją zamówienia i będzie podana w PLN z dokładnością do dwóch miejsc po przecinku.</w:t>
      </w:r>
    </w:p>
    <w:p w:rsidR="002015CB" w:rsidRDefault="002015CB">
      <w:pPr>
        <w:numPr>
          <w:ilvl w:val="0"/>
          <w:numId w:val="6"/>
        </w:numPr>
        <w:tabs>
          <w:tab w:val="clear" w:pos="720"/>
          <w:tab w:val="num" w:pos="540"/>
        </w:tabs>
        <w:spacing w:line="240" w:lineRule="exact"/>
        <w:ind w:left="540" w:hanging="540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Sposób obliczenia ceny oferty: należy określić cenę netto za realizację zamówienia, a potem naliczyć właściwy podatek VAT i obliczyć wartość brutto oferty (w programie Excel wprowadzone są formuły, po wpisaniu cen jednostkowych netto oraz stawek podatku VAT automatycznie zostanie wyliczona wartość brutto). Wartość brutto stanowi cenę oferty.</w:t>
      </w:r>
    </w:p>
    <w:p w:rsidR="002015CB" w:rsidRDefault="002015CB">
      <w:pPr>
        <w:spacing w:line="24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bookmarkStart w:id="35" w:name="_Toc353095718"/>
      <w:r>
        <w:rPr>
          <w:rFonts w:ascii="Tahoma" w:hAnsi="Tahoma" w:cs="Tahoma"/>
          <w:color w:val="000000"/>
          <w:sz w:val="20"/>
          <w:szCs w:val="20"/>
        </w:rPr>
        <w:t>KRYTERIA WYBORU I ZASADY DOKONANIA OCENY OFERT</w:t>
      </w:r>
      <w:bookmarkEnd w:id="35"/>
    </w:p>
    <w:p w:rsidR="002015CB" w:rsidRDefault="002015CB">
      <w:pPr>
        <w:ind w:left="5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2015CB" w:rsidRDefault="002015CB">
      <w:pPr>
        <w:numPr>
          <w:ilvl w:val="0"/>
          <w:numId w:val="7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 wyborze oferty Zamawiający będzie kierował się kryterium:</w:t>
      </w:r>
    </w:p>
    <w:p w:rsidR="002015CB" w:rsidRDefault="002015CB">
      <w:pPr>
        <w:tabs>
          <w:tab w:val="left" w:pos="5040"/>
        </w:tabs>
        <w:spacing w:line="360" w:lineRule="auto"/>
        <w:ind w:left="9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  <w:r>
        <w:rPr>
          <w:rFonts w:ascii="Tahoma" w:hAnsi="Tahoma" w:cs="Tahoma"/>
          <w:sz w:val="20"/>
          <w:szCs w:val="20"/>
          <w:u w:val="dotted"/>
        </w:rPr>
        <w:tab/>
      </w:r>
      <w:r>
        <w:rPr>
          <w:rFonts w:ascii="Tahoma" w:hAnsi="Tahoma" w:cs="Tahoma"/>
          <w:b/>
          <w:sz w:val="20"/>
          <w:szCs w:val="20"/>
        </w:rPr>
        <w:t>95 pkt</w:t>
      </w:r>
    </w:p>
    <w:p w:rsidR="002015CB" w:rsidRDefault="002015CB">
      <w:pPr>
        <w:tabs>
          <w:tab w:val="left" w:pos="5040"/>
        </w:tabs>
        <w:spacing w:line="360" w:lineRule="auto"/>
        <w:ind w:left="9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 GWARANCJI</w:t>
      </w:r>
      <w:r>
        <w:rPr>
          <w:rFonts w:ascii="Tahoma" w:hAnsi="Tahoma" w:cs="Tahoma"/>
          <w:sz w:val="20"/>
          <w:szCs w:val="20"/>
          <w:u w:val="dotted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5 pkt</w:t>
      </w:r>
    </w:p>
    <w:p w:rsidR="002015CB" w:rsidRDefault="002015CB"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Cena oferty będzie oceniana według następującego wzoru: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2015CB" w:rsidRDefault="002015CB">
      <w:pPr>
        <w:jc w:val="both"/>
        <w:rPr>
          <w:rFonts w:ascii="Tahoma" w:hAnsi="Tahoma" w:cs="Tahoma"/>
          <w:i/>
          <w:sz w:val="18"/>
          <w:szCs w:val="18"/>
        </w:rPr>
      </w:pPr>
    </w:p>
    <w:p w:rsidR="002015CB" w:rsidRDefault="002015CB">
      <w:pPr>
        <w:jc w:val="both"/>
        <w:rPr>
          <w:rFonts w:ascii="Tahoma" w:hAnsi="Tahoma" w:cs="Tahoma"/>
          <w:b/>
          <w:sz w:val="18"/>
          <w:szCs w:val="18"/>
        </w:rPr>
      </w:pPr>
    </w:p>
    <w:p w:rsidR="002015CB" w:rsidRPr="007351AE" w:rsidRDefault="002015CB">
      <w:pPr>
        <w:ind w:left="4111"/>
        <w:rPr>
          <w:rFonts w:ascii="Arial" w:hAnsi="Arial"/>
          <w:lang w:val="en-US"/>
        </w:rPr>
      </w:pPr>
      <w:r w:rsidRPr="007351AE">
        <w:rPr>
          <w:rFonts w:ascii="Arial" w:hAnsi="Arial"/>
          <w:i/>
          <w:sz w:val="40"/>
          <w:szCs w:val="40"/>
          <w:lang w:val="en-US"/>
        </w:rPr>
        <w:t xml:space="preserve">C </w:t>
      </w:r>
      <w:proofErr w:type="spellStart"/>
      <w:r w:rsidRPr="007351AE">
        <w:rPr>
          <w:rFonts w:ascii="Arial" w:hAnsi="Arial"/>
          <w:i/>
          <w:sz w:val="32"/>
          <w:szCs w:val="32"/>
          <w:vertAlign w:val="subscript"/>
          <w:lang w:val="en-US"/>
        </w:rPr>
        <w:t>naj</w:t>
      </w:r>
      <w:proofErr w:type="spellEnd"/>
      <w:r w:rsidRPr="007351AE">
        <w:rPr>
          <w:rFonts w:ascii="Arial" w:hAnsi="Arial"/>
          <w:i/>
          <w:sz w:val="32"/>
          <w:szCs w:val="32"/>
          <w:vertAlign w:val="subscript"/>
          <w:lang w:val="en-US"/>
        </w:rPr>
        <w:t xml:space="preserve"> </w:t>
      </w:r>
    </w:p>
    <w:p w:rsidR="002015CB" w:rsidRPr="007351AE" w:rsidRDefault="00F20451">
      <w:pPr>
        <w:rPr>
          <w:rFonts w:ascii="Arial" w:hAnsi="Arial"/>
          <w:i/>
          <w:sz w:val="40"/>
          <w:szCs w:val="40"/>
          <w:lang w:val="en-US"/>
        </w:rPr>
      </w:pPr>
      <w:r>
        <w:rPr>
          <w:noProof/>
        </w:rPr>
        <w:pict>
          <v:line id="Łącznik prostoliniowy 2" o:spid="_x0000_s1026" style="position:absolute;z-index:251658240;visibility:visible" from="194.15pt,12.3pt" to="26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" strokeweight="1.5pt"/>
        </w:pict>
      </w:r>
      <w:r w:rsidR="002015CB" w:rsidRPr="007351AE">
        <w:rPr>
          <w:rFonts w:ascii="Arial" w:hAnsi="Arial"/>
          <w:i/>
          <w:sz w:val="40"/>
          <w:szCs w:val="40"/>
          <w:lang w:val="en-US"/>
        </w:rPr>
        <w:t xml:space="preserve">                  W</w:t>
      </w:r>
      <w:r w:rsidR="002015CB" w:rsidRPr="007351AE">
        <w:rPr>
          <w:rFonts w:ascii="Arial" w:hAnsi="Arial"/>
          <w:i/>
          <w:sz w:val="32"/>
          <w:szCs w:val="32"/>
          <w:vertAlign w:val="subscript"/>
          <w:lang w:val="en-US"/>
        </w:rPr>
        <w:t>p</w:t>
      </w:r>
      <w:r w:rsidR="002015CB" w:rsidRPr="007351AE">
        <w:rPr>
          <w:rFonts w:ascii="Arial" w:hAnsi="Arial"/>
          <w:sz w:val="32"/>
          <w:szCs w:val="32"/>
          <w:vertAlign w:val="subscript"/>
          <w:lang w:val="en-US"/>
        </w:rPr>
        <w:t>1</w:t>
      </w:r>
      <w:r w:rsidR="002015CB" w:rsidRPr="007351AE">
        <w:rPr>
          <w:rFonts w:ascii="Arial" w:hAnsi="Arial"/>
          <w:i/>
          <w:sz w:val="40"/>
          <w:szCs w:val="40"/>
          <w:lang w:val="en-US"/>
        </w:rPr>
        <w:t xml:space="preserve"> = Rx</w:t>
      </w:r>
    </w:p>
    <w:p w:rsidR="002015CB" w:rsidRDefault="002015CB">
      <w:pPr>
        <w:pStyle w:val="Nagwek6"/>
        <w:rPr>
          <w:rFonts w:ascii="Arial" w:hAnsi="Arial"/>
          <w:sz w:val="32"/>
          <w:szCs w:val="32"/>
          <w:lang w:val="en-US"/>
        </w:rPr>
      </w:pPr>
      <w:r w:rsidRPr="007351AE">
        <w:rPr>
          <w:rFonts w:ascii="Arial" w:hAnsi="Arial"/>
          <w:i/>
          <w:sz w:val="40"/>
          <w:szCs w:val="40"/>
          <w:lang w:val="en-US"/>
        </w:rPr>
        <w:t xml:space="preserve">                                    </w:t>
      </w:r>
      <w:r>
        <w:rPr>
          <w:rFonts w:ascii="Arial" w:hAnsi="Arial"/>
          <w:i/>
          <w:sz w:val="40"/>
          <w:szCs w:val="40"/>
          <w:lang w:val="en-US"/>
        </w:rPr>
        <w:t xml:space="preserve">C 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of. bad</w:t>
      </w:r>
      <w:r>
        <w:rPr>
          <w:rFonts w:ascii="Arial" w:hAnsi="Arial"/>
          <w:sz w:val="32"/>
          <w:szCs w:val="32"/>
          <w:vertAlign w:val="subscript"/>
          <w:lang w:val="en-US"/>
        </w:rPr>
        <w:t>.</w:t>
      </w:r>
      <w:r>
        <w:rPr>
          <w:rFonts w:ascii="Arial" w:hAnsi="Arial"/>
          <w:sz w:val="32"/>
          <w:szCs w:val="32"/>
          <w:lang w:val="en-US"/>
        </w:rPr>
        <w:t xml:space="preserve">                                               </w:t>
      </w:r>
    </w:p>
    <w:p w:rsidR="002015CB" w:rsidRDefault="002015CB">
      <w:pPr>
        <w:pStyle w:val="Nagwek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  <w:vertAlign w:val="subscript"/>
        </w:rPr>
        <w:t>p1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- wartość punktowa obliczona do dwóch miejsc po przecinku,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 xml:space="preserve">         - ranga w ocenie,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95 pkt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  <w:vertAlign w:val="subscript"/>
        </w:rPr>
        <w:t>naj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- cena najkorzystniejszej oferty (najtańsza)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C</w:t>
      </w:r>
      <w:r>
        <w:rPr>
          <w:rFonts w:ascii="Arial" w:hAnsi="Arial" w:cs="Arial"/>
          <w:b/>
          <w:sz w:val="18"/>
          <w:szCs w:val="18"/>
          <w:vertAlign w:val="subscript"/>
        </w:rPr>
        <w:t>of.bad</w:t>
      </w:r>
      <w:proofErr w:type="spellEnd"/>
      <w:r>
        <w:rPr>
          <w:rFonts w:ascii="Arial" w:hAnsi="Arial" w:cs="Arial"/>
          <w:sz w:val="18"/>
          <w:szCs w:val="18"/>
          <w:vertAlign w:val="subscript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- cena oferty badanej</w:t>
      </w:r>
    </w:p>
    <w:p w:rsidR="002015CB" w:rsidRDefault="002015CB">
      <w:pPr>
        <w:rPr>
          <w:rFonts w:ascii="Arial" w:hAnsi="Arial" w:cs="Arial"/>
          <w:sz w:val="18"/>
          <w:szCs w:val="18"/>
        </w:rPr>
      </w:pPr>
    </w:p>
    <w:p w:rsidR="002015CB" w:rsidRDefault="002015CB">
      <w:pPr>
        <w:numPr>
          <w:ilvl w:val="0"/>
          <w:numId w:val="7"/>
        </w:numPr>
        <w:tabs>
          <w:tab w:val="clear" w:pos="720"/>
          <w:tab w:val="num" w:pos="900"/>
        </w:tabs>
        <w:ind w:left="90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Warunki gwarancji będą oceniane według następującego wzoru: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2015CB" w:rsidRDefault="002015CB">
      <w:pPr>
        <w:jc w:val="both"/>
        <w:rPr>
          <w:rFonts w:ascii="Tahoma" w:hAnsi="Tahoma" w:cs="Tahoma"/>
          <w:i/>
          <w:sz w:val="18"/>
          <w:szCs w:val="18"/>
        </w:rPr>
      </w:pPr>
    </w:p>
    <w:p w:rsidR="002015CB" w:rsidRDefault="002015CB">
      <w:pPr>
        <w:jc w:val="both"/>
        <w:rPr>
          <w:rFonts w:ascii="Tahoma" w:hAnsi="Tahoma" w:cs="Tahoma"/>
          <w:b/>
          <w:sz w:val="18"/>
          <w:szCs w:val="18"/>
        </w:rPr>
      </w:pPr>
    </w:p>
    <w:p w:rsidR="002015CB" w:rsidRDefault="002015CB">
      <w:pPr>
        <w:ind w:left="4111"/>
        <w:rPr>
          <w:rFonts w:ascii="Arial" w:hAnsi="Arial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T </w:t>
      </w:r>
      <w:r>
        <w:rPr>
          <w:rFonts w:ascii="Arial" w:hAnsi="Arial"/>
          <w:i/>
          <w:sz w:val="32"/>
          <w:szCs w:val="32"/>
          <w:vertAlign w:val="subscript"/>
          <w:lang w:val="en-US"/>
        </w:rPr>
        <w:t>of. bad</w:t>
      </w:r>
      <w:r>
        <w:rPr>
          <w:rFonts w:ascii="Arial" w:hAnsi="Arial"/>
          <w:sz w:val="32"/>
          <w:szCs w:val="32"/>
          <w:vertAlign w:val="subscript"/>
          <w:lang w:val="en-US"/>
        </w:rPr>
        <w:t>.</w:t>
      </w:r>
    </w:p>
    <w:p w:rsidR="002015CB" w:rsidRDefault="00F20451">
      <w:pPr>
        <w:rPr>
          <w:rFonts w:ascii="Arial" w:hAnsi="Arial"/>
          <w:i/>
          <w:sz w:val="40"/>
          <w:szCs w:val="40"/>
          <w:lang w:val="en-US"/>
        </w:rPr>
      </w:pPr>
      <w:r>
        <w:rPr>
          <w:noProof/>
        </w:rPr>
        <w:pict>
          <v:line id="Łącznik prostoliniowy 1" o:spid="_x0000_s1027" style="position:absolute;z-index:251659264;visibility:visible" from="194.15pt,12.3pt" to="266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" strokeweight="1.5pt"/>
        </w:pict>
      </w:r>
      <w:r w:rsidR="002015CB">
        <w:rPr>
          <w:rFonts w:ascii="Arial" w:hAnsi="Arial"/>
          <w:i/>
          <w:sz w:val="40"/>
          <w:szCs w:val="40"/>
          <w:lang w:val="en-US"/>
        </w:rPr>
        <w:t xml:space="preserve">                  W</w:t>
      </w:r>
      <w:r w:rsidR="002015CB">
        <w:rPr>
          <w:rFonts w:ascii="Arial" w:hAnsi="Arial"/>
          <w:i/>
          <w:sz w:val="32"/>
          <w:szCs w:val="32"/>
          <w:vertAlign w:val="subscript"/>
          <w:lang w:val="en-US"/>
        </w:rPr>
        <w:t>p</w:t>
      </w:r>
      <w:r w:rsidR="002015CB">
        <w:rPr>
          <w:rFonts w:ascii="Arial" w:hAnsi="Arial"/>
          <w:sz w:val="32"/>
          <w:szCs w:val="32"/>
          <w:vertAlign w:val="subscript"/>
          <w:lang w:val="en-US"/>
        </w:rPr>
        <w:t>2</w:t>
      </w:r>
      <w:r w:rsidR="002015CB">
        <w:rPr>
          <w:rFonts w:ascii="Arial" w:hAnsi="Arial"/>
          <w:i/>
          <w:sz w:val="40"/>
          <w:szCs w:val="40"/>
          <w:lang w:val="en-US"/>
        </w:rPr>
        <w:t xml:space="preserve"> = Rx</w:t>
      </w:r>
    </w:p>
    <w:p w:rsidR="002015CB" w:rsidRDefault="002015CB">
      <w:pPr>
        <w:pStyle w:val="Nagwek6"/>
        <w:rPr>
          <w:rFonts w:ascii="Arial" w:hAnsi="Arial"/>
          <w:b w:val="0"/>
          <w:sz w:val="32"/>
          <w:szCs w:val="32"/>
          <w:lang w:val="en-US"/>
        </w:rPr>
      </w:pPr>
      <w:r>
        <w:rPr>
          <w:rFonts w:ascii="Arial" w:hAnsi="Arial"/>
          <w:i/>
          <w:sz w:val="40"/>
          <w:szCs w:val="40"/>
          <w:lang w:val="en-US"/>
        </w:rPr>
        <w:t xml:space="preserve">                                     </w:t>
      </w:r>
      <w:r>
        <w:rPr>
          <w:rFonts w:ascii="Arial" w:hAnsi="Arial"/>
          <w:b w:val="0"/>
          <w:i/>
          <w:sz w:val="40"/>
          <w:szCs w:val="40"/>
          <w:lang w:val="en-US"/>
        </w:rPr>
        <w:t xml:space="preserve">T </w:t>
      </w:r>
      <w:r>
        <w:rPr>
          <w:rFonts w:ascii="Arial" w:hAnsi="Arial"/>
          <w:b w:val="0"/>
          <w:i/>
          <w:sz w:val="32"/>
          <w:szCs w:val="32"/>
          <w:vertAlign w:val="subscript"/>
          <w:lang w:val="en-US"/>
        </w:rPr>
        <w:t>max</w:t>
      </w:r>
      <w:r>
        <w:rPr>
          <w:rFonts w:ascii="Arial" w:hAnsi="Arial"/>
          <w:b w:val="0"/>
          <w:sz w:val="32"/>
          <w:szCs w:val="32"/>
          <w:lang w:val="en-US"/>
        </w:rPr>
        <w:t xml:space="preserve">                                               </w:t>
      </w:r>
    </w:p>
    <w:p w:rsidR="002015CB" w:rsidRDefault="002015CB">
      <w:pPr>
        <w:pStyle w:val="Nagwek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</w:t>
      </w:r>
      <w:r>
        <w:rPr>
          <w:rFonts w:ascii="Arial" w:hAnsi="Arial" w:cs="Arial"/>
          <w:b w:val="0"/>
          <w:sz w:val="18"/>
          <w:szCs w:val="18"/>
          <w:vertAlign w:val="subscript"/>
        </w:rPr>
        <w:t>p2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- wartość punktowa obliczona do dwóch miejsc po przecinku,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 </w:t>
      </w:r>
      <w:r>
        <w:rPr>
          <w:rFonts w:ascii="Arial" w:hAnsi="Arial" w:cs="Arial"/>
          <w:sz w:val="18"/>
          <w:szCs w:val="18"/>
        </w:rPr>
        <w:t xml:space="preserve">         - ranga w ocenie,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 5 pkt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  <w:vertAlign w:val="subscript"/>
        </w:rPr>
        <w:t>of.bad</w:t>
      </w:r>
      <w:proofErr w:type="spellEnd"/>
      <w:r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– okres gwarancji  oferty badanej</w:t>
      </w:r>
    </w:p>
    <w:p w:rsidR="002015CB" w:rsidRDefault="002015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z w:val="18"/>
          <w:szCs w:val="18"/>
          <w:vertAlign w:val="subscript"/>
        </w:rPr>
        <w:t xml:space="preserve"> max</w:t>
      </w:r>
      <w:r>
        <w:rPr>
          <w:rFonts w:ascii="Arial" w:hAnsi="Arial" w:cs="Arial"/>
          <w:sz w:val="18"/>
          <w:szCs w:val="18"/>
          <w:vertAlign w:val="subscript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 - najdłuższy oferowany okres gwarancji</w:t>
      </w:r>
    </w:p>
    <w:p w:rsidR="002015CB" w:rsidRDefault="002015CB">
      <w:pPr>
        <w:rPr>
          <w:rFonts w:ascii="Arial" w:hAnsi="Arial" w:cs="Arial"/>
          <w:sz w:val="18"/>
          <w:szCs w:val="18"/>
        </w:rPr>
      </w:pPr>
    </w:p>
    <w:p w:rsidR="002015CB" w:rsidRDefault="002015CB">
      <w:pPr>
        <w:ind w:left="540"/>
        <w:jc w:val="both"/>
        <w:rPr>
          <w:rFonts w:ascii="Arial" w:hAnsi="Arial" w:cs="Arial"/>
          <w:sz w:val="18"/>
          <w:szCs w:val="18"/>
        </w:rPr>
      </w:pPr>
    </w:p>
    <w:p w:rsidR="002015CB" w:rsidRDefault="002015CB">
      <w:pPr>
        <w:ind w:left="540"/>
        <w:jc w:val="both"/>
        <w:rPr>
          <w:rFonts w:ascii="Arial" w:hAnsi="Arial" w:cs="Arial"/>
          <w:sz w:val="18"/>
          <w:szCs w:val="18"/>
        </w:rPr>
      </w:pPr>
    </w:p>
    <w:p w:rsidR="002015CB" w:rsidRDefault="002015CB">
      <w:pPr>
        <w:ind w:left="540"/>
        <w:jc w:val="both"/>
        <w:rPr>
          <w:rFonts w:ascii="Arial" w:hAnsi="Arial" w:cs="Arial"/>
          <w:sz w:val="18"/>
          <w:szCs w:val="18"/>
        </w:rPr>
      </w:pPr>
    </w:p>
    <w:p w:rsidR="002015CB" w:rsidRDefault="002015CB">
      <w:pPr>
        <w:ind w:left="540"/>
        <w:jc w:val="both"/>
        <w:rPr>
          <w:rFonts w:ascii="Arial" w:hAnsi="Arial" w:cs="Arial"/>
          <w:sz w:val="18"/>
          <w:szCs w:val="18"/>
        </w:rPr>
      </w:pPr>
    </w:p>
    <w:p w:rsidR="002015CB" w:rsidRDefault="002015CB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2015CB" w:rsidRDefault="002015CB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związku z powyższym Wykonawca wewnątrzwspólnotowy (spoza Polski) , którego sprzedaż jest eksportem towarów i usług i w kraju jego siedziby podlega zwolnieniu z podatku VAT w złożonej ofercie powinien pominąć stawkę podatku VAT.</w:t>
      </w:r>
    </w:p>
    <w:p w:rsidR="002015CB" w:rsidRDefault="002015CB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taka oferta będzie zawierała stawkę podatku VAT kraju Wykonawcy, Zamawiający pominie tę stawkę </w:t>
      </w:r>
      <w:r>
        <w:rPr>
          <w:rFonts w:ascii="Tahoma" w:hAnsi="Tahoma" w:cs="Tahoma"/>
          <w:sz w:val="18"/>
          <w:szCs w:val="18"/>
        </w:rPr>
        <w:br/>
        <w:t>i zastosuje tryb określony w pkt 4.</w:t>
      </w:r>
    </w:p>
    <w:p w:rsidR="002015CB" w:rsidRDefault="002015CB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Oferta najkorzystniejsza to oferta o najwyższej sumie punktów za cenę i warunki gwarancji. </w:t>
      </w:r>
    </w:p>
    <w:p w:rsidR="002015CB" w:rsidRDefault="002015CB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bookmarkStart w:id="36" w:name="_Toc353095719"/>
      <w:r>
        <w:rPr>
          <w:rFonts w:ascii="Tahoma" w:hAnsi="Tahoma" w:cs="Tahoma"/>
          <w:color w:val="000000"/>
          <w:sz w:val="20"/>
          <w:szCs w:val="20"/>
        </w:rPr>
        <w:t>FORMALNOŚCI, JAKIE POWINNY ZOSTAĆ SPEŁNIONE PO WYBORZE OFERTY W CELU ZAWARCIA UMOWY</w:t>
      </w:r>
      <w:bookmarkEnd w:id="36"/>
    </w:p>
    <w:p w:rsidR="002015CB" w:rsidRDefault="002015CB"/>
    <w:p w:rsidR="002015CB" w:rsidRDefault="002015C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wyborze oferty Zamawiający zawiadomi niezwłocznie Wykonawców, którzy ubiegali się o udzielenie zamówienia w sposób określony w art. 27 ust. 2 ustawy (tj. drogą faksową lub elektroniczną, przy czym Wykonawca niezwłocznie potwierdza fakt otrzymania zawiadomienia).</w:t>
      </w:r>
    </w:p>
    <w:p w:rsidR="002015CB" w:rsidRDefault="002015C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 Wykonawcą, którego ofertę uznano za najkorzystniejszą zostanie zawarta w terminie nie krótszym niż 5 dni od dnia przekazania zawiadomienia o wyborze oferty.</w:t>
      </w:r>
    </w:p>
    <w:p w:rsidR="002015CB" w:rsidRDefault="002015C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może zostać zawarta przed upływem terminu, o którym mowa w pkt 2, jeżeli została złożona tylko jedna oferta, lub w postępowaniu nie odrzucono żadnej oferty oraz nie wykluczono żadnego wykonawcy.</w:t>
      </w:r>
    </w:p>
    <w:p w:rsidR="002015CB" w:rsidRDefault="002015CB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exact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2015CB" w:rsidRDefault="002015CB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2"/>
          <w:numId w:val="5"/>
        </w:numPr>
        <w:suppressAutoHyphens/>
        <w:spacing w:line="276" w:lineRule="auto"/>
        <w:rPr>
          <w:rFonts w:ascii="Tahoma" w:hAnsi="Tahoma" w:cs="Tahoma"/>
          <w:color w:val="000000"/>
          <w:sz w:val="20"/>
          <w:szCs w:val="20"/>
        </w:rPr>
      </w:pPr>
      <w:bookmarkStart w:id="37" w:name="_Toc353095720"/>
      <w:r>
        <w:rPr>
          <w:rFonts w:ascii="Tahoma" w:hAnsi="Tahoma" w:cs="Tahoma"/>
          <w:color w:val="000000"/>
          <w:sz w:val="20"/>
          <w:szCs w:val="20"/>
        </w:rPr>
        <w:t>ZABEZPIECZENIE NALEŻYTEGO WYKONANIA UMOWY</w:t>
      </w:r>
    </w:p>
    <w:p w:rsidR="002015CB" w:rsidRDefault="002015CB"/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Zamawiający żąda od Wykonawcy, którego oferta została wybrana jako najkorzystniejsza, wniesienia zabezpieczenia należytego wykonania umowy, zwanego dalej "zabezpieczeniem". Zabezpieczenie musi zostać wniesione przed podpisaniem umowy o wykonanie przedmiotu zamówienia.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Wykonawcy wspólnie ubiegający się o zamówienie ponoszą solidarną odpowiedzialność za wykonanie umowy i wniesienie zabezpieczenia należytego wykonania umowy.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służy pokryciu roszczeń z tytułu niewykonania lub nienależytego wykonania umowy.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Cs w:val="0"/>
          <w:sz w:val="18"/>
          <w:szCs w:val="18"/>
          <w:u w:val="single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Zamawiający ustala zabezpieczenie należytego wykonania umowy na </w:t>
      </w:r>
      <w:r>
        <w:rPr>
          <w:rFonts w:ascii="Tahoma" w:hAnsi="Tahoma" w:cs="Tahoma"/>
          <w:bCs w:val="0"/>
          <w:sz w:val="18"/>
          <w:szCs w:val="18"/>
          <w:u w:val="single"/>
        </w:rPr>
        <w:t>10% ceny ofertowej brutto.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może być wnoszone według wyboru Wykonawcy w jednej lub w kilku następujących formach:</w:t>
      </w:r>
    </w:p>
    <w:p w:rsidR="002015CB" w:rsidRDefault="002015CB"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a)   pieniądzu;</w:t>
      </w:r>
    </w:p>
    <w:p w:rsidR="002015CB" w:rsidRDefault="002015CB">
      <w:pPr>
        <w:autoSpaceDE w:val="0"/>
        <w:ind w:left="1057" w:hanging="34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b)</w:t>
      </w:r>
      <w:r>
        <w:rPr>
          <w:rFonts w:ascii="Tahoma" w:hAnsi="Tahoma" w:cs="Tahoma"/>
          <w:sz w:val="18"/>
          <w:szCs w:val="18"/>
        </w:rPr>
        <w:tab/>
        <w:t>poręczeniach bankowych lub poręczeniach spółdzielczej kasy oszczędnościowo-kredytowej, z tym, że zobowiązanie kasy jest zawsze zobowiązaniem pieniężnym;</w:t>
      </w:r>
    </w:p>
    <w:p w:rsidR="002015CB" w:rsidRDefault="002015CB"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  gwarancjach bankowych;</w:t>
      </w:r>
    </w:p>
    <w:p w:rsidR="002015CB" w:rsidRDefault="002015CB">
      <w:pPr>
        <w:autoSpaceDE w:val="0"/>
        <w:ind w:left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d)   gwarancjach ubezpieczeniowych;</w:t>
      </w:r>
    </w:p>
    <w:p w:rsidR="002015CB" w:rsidRDefault="002015CB">
      <w:pPr>
        <w:autoSpaceDE w:val="0"/>
        <w:ind w:left="1068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e)  poręczeniach udzielanych przez podmioty, o których mowa w art. 6b ust. 5 pkt. 2 ustawy z dnia 9 listopada 2000 r. o utworzeniu Polskiej Agencji Rozwoju Przedsiębiorczości.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Zabezpieczenie wnoszone w pieniądzu Wykonawca wpłaca przelewem na rachunek bankowy Zamawiającego: </w:t>
      </w:r>
    </w:p>
    <w:p w:rsidR="002015CB" w:rsidRDefault="002015CB">
      <w:pPr>
        <w:tabs>
          <w:tab w:val="num" w:pos="426"/>
        </w:tabs>
        <w:suppressAutoHyphens/>
        <w:spacing w:line="240" w:lineRule="exact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Getin Noble Bank Spółka Akcyjna nr 18 1560 0013 2027 0305 8886 0005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W przypadku wniesienia wadium w pieniądzu Wykonawca może wyrazić zgodę na zaliczenie kwoty wadium na poczet zabezpieczenia.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Zabezpieczenie wniesione w pieniądzu Zamawiający przechowa na oprocentowanym rachunku bankowym. Zamawiający zwróci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 xml:space="preserve"> Zamawiający informuje, iż w przypadku zabezpieczeń innych niż w pieniądzu: </w:t>
      </w:r>
    </w:p>
    <w:p w:rsidR="002015CB" w:rsidRDefault="002015CB">
      <w:pPr>
        <w:pStyle w:val="Tekstpodstawowy2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Może z tytułu poręczenia lub gwarancji żądać płatności wszelkich kwot, za jakie poręczyciel lub gwarant odpowiada w ramach poręczenia lub gwarancji z powodu uchybień Wykonawcy w realizacji kontraktu, zgodnie z warunkami poręczenia lub gwarancji, oraz do jej wysokości. Poręczyciel lub gwarant winien bezzwłocznie wypłacić te kwoty na żądanie Zamawiającego i nie może wnieść jakiegokolwiek sprzeciwu niezależnie od powodu. Przed wniesieniem jakiegokolwiek roszczenia z tytułu zabezpieczenia, Zamawiający zawiadomi Wykonawcę podając rodzaj uchybienia, w stosunku do którego roszczenie ma zostać wniesione.</w:t>
      </w:r>
    </w:p>
    <w:p w:rsidR="002015CB" w:rsidRDefault="002015CB">
      <w:pPr>
        <w:pStyle w:val="Tekstpodstawowy21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pStyle w:val="Tekstpodstawowy21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Poręczenie lub gwarancja wchodzi w życie i obowiązuje od daty podpisania Umowy i będzie w mocy w wysokości 100% wysokości zabezpieczenia do dnia 30 po dacie wykonania zamówienia i uznania przez Zamawiającego za należycie wykonane (tj. data wystawienia protokołu odbioru końcowego), a w wysokości 30% wysokości zabezpieczenia do 15 dnia po upływie okresu rękojmi za wady.</w:t>
      </w:r>
    </w:p>
    <w:p w:rsidR="002015CB" w:rsidRDefault="002015CB">
      <w:pPr>
        <w:pStyle w:val="Nagwek3"/>
        <w:keepNext w:val="0"/>
        <w:numPr>
          <w:ilvl w:val="0"/>
          <w:numId w:val="32"/>
        </w:numPr>
        <w:suppressAutoHyphens/>
        <w:spacing w:before="0" w:after="0"/>
        <w:ind w:left="360"/>
        <w:jc w:val="both"/>
        <w:rPr>
          <w:rFonts w:ascii="Tahoma" w:hAnsi="Tahoma" w:cs="Tahoma"/>
          <w:b w:val="0"/>
          <w:bCs w:val="0"/>
          <w:sz w:val="18"/>
          <w:szCs w:val="18"/>
        </w:rPr>
      </w:pPr>
      <w:r>
        <w:rPr>
          <w:rFonts w:ascii="Tahoma" w:hAnsi="Tahoma" w:cs="Tahoma"/>
          <w:b w:val="0"/>
          <w:bCs w:val="0"/>
          <w:sz w:val="18"/>
          <w:szCs w:val="18"/>
        </w:rPr>
        <w:t>Zamawiający zwraca zabezpieczenie należytego wykonania umowy, zgodnie z art. 151 ustawy:</w:t>
      </w:r>
    </w:p>
    <w:p w:rsidR="002015CB" w:rsidRDefault="002015CB">
      <w:pPr>
        <w:pStyle w:val="Tekstpodstawowy"/>
        <w:numPr>
          <w:ilvl w:val="0"/>
          <w:numId w:val="34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70% wartości zabezpieczenia zostanie zwrócone w terminie 30 dni od dnia wykonania zamówienia i uznania przez Zamawiającego za należycie wykonane (tj. data wystawienia Świadectwa Przejęcia),</w:t>
      </w:r>
    </w:p>
    <w:p w:rsidR="002015CB" w:rsidRDefault="002015CB">
      <w:pPr>
        <w:pStyle w:val="Tekstpodstawowy"/>
        <w:numPr>
          <w:ilvl w:val="0"/>
          <w:numId w:val="34"/>
        </w:numPr>
        <w:suppressAutoHyphens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30% wartości zabezpieczenia zostanie zwrócone nie później niż w 15 dniu po upływie okresu rękojmi za wady.</w:t>
      </w:r>
    </w:p>
    <w:p w:rsidR="002015CB" w:rsidRDefault="002015CB">
      <w:pPr>
        <w:pStyle w:val="Nagwek2"/>
        <w:tabs>
          <w:tab w:val="left" w:pos="709"/>
        </w:tabs>
        <w:spacing w:before="0" w:after="0"/>
        <w:ind w:left="720" w:hanging="153"/>
        <w:jc w:val="both"/>
        <w:rPr>
          <w:b w:val="0"/>
          <w:i w:val="0"/>
          <w:color w:val="000000"/>
          <w:sz w:val="18"/>
          <w:szCs w:val="18"/>
        </w:rPr>
      </w:pPr>
      <w:bookmarkStart w:id="38" w:name="__RefHeading__9030_1291909319"/>
      <w:bookmarkStart w:id="39" w:name="__RefHeading__9032_1291909319"/>
      <w:bookmarkEnd w:id="38"/>
      <w:bookmarkEnd w:id="39"/>
    </w:p>
    <w:p w:rsidR="002015CB" w:rsidRDefault="002015CB">
      <w:pPr>
        <w:pStyle w:val="Nagwek1"/>
        <w:numPr>
          <w:ilvl w:val="2"/>
          <w:numId w:val="5"/>
        </w:numPr>
        <w:spacing w:after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WZÓR PRZYSZŁEJ UMOWY</w:t>
      </w:r>
      <w:bookmarkEnd w:id="37"/>
    </w:p>
    <w:p w:rsidR="002015CB" w:rsidRDefault="002015CB">
      <w:pPr>
        <w:rPr>
          <w:rFonts w:ascii="Tahoma" w:hAnsi="Tahoma" w:cs="Tahoma"/>
        </w:rPr>
      </w:pPr>
    </w:p>
    <w:p w:rsidR="002015CB" w:rsidRDefault="002015CB">
      <w:pPr>
        <w:spacing w:line="240" w:lineRule="exact"/>
        <w:ind w:left="5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Umowa, która będzie podpisana w wyniku rozstrzygnięcia niniejszego postępowania o udzielenie zamówienia, będzie zawierała wszystkie zapisy podane we wzorze umowy stanowiącej </w:t>
      </w:r>
      <w:r>
        <w:rPr>
          <w:rFonts w:ascii="Tahoma" w:hAnsi="Tahoma" w:cs="Tahoma"/>
          <w:b/>
          <w:sz w:val="18"/>
          <w:szCs w:val="18"/>
        </w:rPr>
        <w:t xml:space="preserve"> Załącznik Nr 5 </w:t>
      </w:r>
      <w:r>
        <w:rPr>
          <w:rFonts w:ascii="Tahoma" w:hAnsi="Tahoma" w:cs="Tahoma"/>
          <w:sz w:val="18"/>
          <w:szCs w:val="18"/>
        </w:rPr>
        <w:t>do SIWZ.</w:t>
      </w:r>
    </w:p>
    <w:p w:rsidR="002015CB" w:rsidRDefault="002015CB">
      <w:pPr>
        <w:spacing w:line="240" w:lineRule="exact"/>
        <w:ind w:left="1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015CB" w:rsidRDefault="002015CB">
      <w:pPr>
        <w:pStyle w:val="Nagwek1"/>
        <w:numPr>
          <w:ilvl w:val="2"/>
          <w:numId w:val="5"/>
        </w:numPr>
        <w:spacing w:before="360" w:after="0"/>
        <w:jc w:val="both"/>
        <w:rPr>
          <w:rFonts w:ascii="Tahoma" w:hAnsi="Tahoma" w:cs="Tahoma"/>
          <w:sz w:val="20"/>
          <w:szCs w:val="22"/>
        </w:rPr>
      </w:pPr>
      <w:bookmarkStart w:id="40" w:name="_Toc302471351"/>
      <w:r>
        <w:rPr>
          <w:rFonts w:ascii="Tahoma" w:hAnsi="Tahoma" w:cs="Tahoma"/>
          <w:sz w:val="20"/>
          <w:szCs w:val="22"/>
        </w:rPr>
        <w:t>ŚRODKI ODWOŁAWCZE PRZYSŁUGUJĄCE WYKONAWCY W TOKU POSTĘPOWANIA O UDZIELENIE ZAMÓWIENIA</w:t>
      </w:r>
      <w:bookmarkEnd w:id="40"/>
    </w:p>
    <w:p w:rsidR="002015CB" w:rsidRDefault="002015CB">
      <w:pPr>
        <w:ind w:left="720"/>
        <w:rPr>
          <w:rFonts w:ascii="Tahoma" w:hAnsi="Tahoma" w:cs="Tahoma"/>
          <w:sz w:val="20"/>
          <w:szCs w:val="20"/>
        </w:rPr>
      </w:pPr>
    </w:p>
    <w:p w:rsidR="002015CB" w:rsidRDefault="002015CB">
      <w:pPr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Wykonawcy przysługują środki odwoławcze zawarte w Dziale VI „Środki ochrony prawnej” w rozdziale 2, 3 i 4 ustawy Prawo Zamówień Publicznych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015CB" w:rsidRDefault="002015CB">
      <w:pPr>
        <w:pStyle w:val="Nagwek1"/>
        <w:numPr>
          <w:ilvl w:val="2"/>
          <w:numId w:val="5"/>
        </w:numPr>
        <w:tabs>
          <w:tab w:val="clear" w:pos="1080"/>
          <w:tab w:val="left" w:pos="709"/>
        </w:tabs>
        <w:spacing w:before="360" w:after="0"/>
        <w:ind w:left="709" w:hanging="283"/>
        <w:rPr>
          <w:rFonts w:ascii="Tahoma" w:hAnsi="Tahoma" w:cs="Tahoma"/>
          <w:sz w:val="20"/>
          <w:szCs w:val="22"/>
        </w:rPr>
      </w:pPr>
      <w:bookmarkStart w:id="41" w:name="_Toc353095722"/>
      <w:r>
        <w:rPr>
          <w:rFonts w:ascii="Tahoma" w:hAnsi="Tahoma" w:cs="Tahoma"/>
          <w:sz w:val="20"/>
          <w:szCs w:val="22"/>
        </w:rPr>
        <w:t>WYKAZ ZAŁĄCZNIKÓW DO SIWZ:</w:t>
      </w:r>
      <w:bookmarkEnd w:id="41"/>
    </w:p>
    <w:p w:rsidR="002015CB" w:rsidRDefault="002015CB">
      <w:pPr>
        <w:ind w:left="539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2" w:name="_Ref291834357"/>
      <w:r>
        <w:rPr>
          <w:rFonts w:ascii="Calibri" w:hAnsi="Calibri"/>
          <w:b/>
          <w:sz w:val="18"/>
          <w:szCs w:val="18"/>
        </w:rPr>
        <w:t>Załącznik 1A</w:t>
      </w:r>
      <w:r w:rsidR="00356D00">
        <w:rPr>
          <w:rFonts w:ascii="Calibri" w:hAnsi="Calibri"/>
          <w:sz w:val="18"/>
          <w:szCs w:val="18"/>
        </w:rPr>
        <w:t xml:space="preserve"> -</w:t>
      </w:r>
      <w:r>
        <w:rPr>
          <w:rFonts w:ascii="Calibri" w:hAnsi="Calibri"/>
          <w:sz w:val="18"/>
          <w:szCs w:val="18"/>
        </w:rPr>
        <w:t>Tabela cenowa oferty</w:t>
      </w:r>
      <w:bookmarkEnd w:id="42"/>
      <w:r>
        <w:rPr>
          <w:rFonts w:ascii="Calibri" w:hAnsi="Calibri"/>
          <w:sz w:val="18"/>
          <w:szCs w:val="18"/>
        </w:rPr>
        <w:t>;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3" w:name="_Ref291851004"/>
      <w:bookmarkStart w:id="44" w:name="_Ref291835019"/>
      <w:r>
        <w:rPr>
          <w:rFonts w:ascii="Calibri" w:hAnsi="Calibri"/>
          <w:b/>
          <w:sz w:val="18"/>
          <w:szCs w:val="18"/>
        </w:rPr>
        <w:t>Załącznik 1B</w:t>
      </w:r>
      <w:r w:rsidR="00356D00">
        <w:rPr>
          <w:rFonts w:ascii="Calibri" w:hAnsi="Calibri"/>
          <w:sz w:val="18"/>
          <w:szCs w:val="18"/>
        </w:rPr>
        <w:t xml:space="preserve"> - </w:t>
      </w:r>
      <w:r>
        <w:rPr>
          <w:rFonts w:ascii="Calibri" w:hAnsi="Calibri"/>
          <w:sz w:val="18"/>
          <w:szCs w:val="18"/>
        </w:rPr>
        <w:t>Formularz oferty;</w:t>
      </w:r>
      <w:bookmarkEnd w:id="43"/>
      <w:bookmarkEnd w:id="44"/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Załącznik 1C - </w:t>
      </w:r>
      <w:r>
        <w:rPr>
          <w:rFonts w:ascii="Calibri" w:hAnsi="Calibri"/>
          <w:sz w:val="18"/>
          <w:szCs w:val="18"/>
        </w:rPr>
        <w:t>Dokumentacja projektowo – kosztorysowa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1D</w:t>
      </w:r>
      <w:r w:rsidR="00356D00">
        <w:rPr>
          <w:rFonts w:ascii="Calibri" w:hAnsi="Calibri"/>
          <w:sz w:val="18"/>
          <w:szCs w:val="18"/>
        </w:rPr>
        <w:t xml:space="preserve"> - Specyfikacja techniczna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5" w:name="_Ref291829207"/>
      <w:r>
        <w:rPr>
          <w:rFonts w:ascii="Calibri" w:hAnsi="Calibri"/>
          <w:b/>
          <w:sz w:val="18"/>
          <w:szCs w:val="18"/>
        </w:rPr>
        <w:t>Załącznik 2</w:t>
      </w:r>
      <w:r>
        <w:rPr>
          <w:rFonts w:ascii="Calibri" w:hAnsi="Calibri"/>
          <w:sz w:val="18"/>
          <w:szCs w:val="18"/>
        </w:rPr>
        <w:t xml:space="preserve"> - Oświadczenia </w:t>
      </w:r>
      <w:bookmarkEnd w:id="45"/>
      <w:r>
        <w:rPr>
          <w:rFonts w:ascii="Calibri" w:hAnsi="Calibri"/>
          <w:sz w:val="18"/>
          <w:szCs w:val="18"/>
        </w:rPr>
        <w:t xml:space="preserve">z art. </w:t>
      </w:r>
      <w:r>
        <w:rPr>
          <w:rFonts w:ascii="Calibri" w:hAnsi="Calibri" w:cs="Tahoma"/>
          <w:sz w:val="18"/>
          <w:szCs w:val="18"/>
        </w:rPr>
        <w:t>22 ust. 1</w:t>
      </w:r>
      <w:r>
        <w:rPr>
          <w:rFonts w:ascii="Calibri" w:hAnsi="Calibri"/>
          <w:sz w:val="18"/>
          <w:szCs w:val="18"/>
        </w:rPr>
        <w:t>;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6" w:name="_Ref291829223"/>
      <w:r>
        <w:rPr>
          <w:rFonts w:ascii="Calibri" w:hAnsi="Calibri"/>
          <w:b/>
          <w:sz w:val="18"/>
          <w:szCs w:val="18"/>
        </w:rPr>
        <w:t>Załącznik 3</w:t>
      </w:r>
      <w:r>
        <w:rPr>
          <w:rFonts w:ascii="Calibri" w:hAnsi="Calibri"/>
          <w:sz w:val="18"/>
          <w:szCs w:val="18"/>
        </w:rPr>
        <w:t xml:space="preserve"> - Oświadczenie z art. </w:t>
      </w:r>
      <w:r>
        <w:rPr>
          <w:rFonts w:ascii="Calibri" w:hAnsi="Calibri" w:cs="Tahoma"/>
          <w:sz w:val="18"/>
          <w:szCs w:val="18"/>
        </w:rPr>
        <w:t>24 ust. 1</w:t>
      </w:r>
      <w:r>
        <w:rPr>
          <w:rFonts w:ascii="Calibri" w:hAnsi="Calibri"/>
          <w:sz w:val="18"/>
          <w:szCs w:val="18"/>
        </w:rPr>
        <w:t>;</w:t>
      </w:r>
      <w:bookmarkEnd w:id="46"/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7" w:name="_Ref291835061"/>
      <w:r>
        <w:rPr>
          <w:rFonts w:ascii="Calibri" w:hAnsi="Calibri"/>
          <w:b/>
          <w:sz w:val="18"/>
          <w:szCs w:val="18"/>
        </w:rPr>
        <w:t>Załącznik 4</w:t>
      </w:r>
      <w:r>
        <w:rPr>
          <w:rFonts w:ascii="Calibri" w:hAnsi="Calibri"/>
          <w:sz w:val="18"/>
          <w:szCs w:val="18"/>
        </w:rPr>
        <w:t xml:space="preserve"> - Podwykonawstwo;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bookmarkStart w:id="48" w:name="_Ref292368361"/>
      <w:r>
        <w:rPr>
          <w:rFonts w:ascii="Calibri" w:hAnsi="Calibri"/>
          <w:b/>
          <w:sz w:val="18"/>
          <w:szCs w:val="18"/>
        </w:rPr>
        <w:t>Załącznik 5</w:t>
      </w:r>
      <w:r>
        <w:rPr>
          <w:rFonts w:ascii="Calibri" w:hAnsi="Calibri"/>
          <w:sz w:val="18"/>
          <w:szCs w:val="18"/>
        </w:rPr>
        <w:t xml:space="preserve"> - Wzór umowy;</w:t>
      </w:r>
      <w:bookmarkEnd w:id="47"/>
      <w:bookmarkEnd w:id="48"/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6</w:t>
      </w:r>
      <w:r>
        <w:rPr>
          <w:rFonts w:ascii="Calibri" w:hAnsi="Calibri"/>
          <w:sz w:val="18"/>
          <w:szCs w:val="18"/>
        </w:rPr>
        <w:t xml:space="preserve"> - Oświadczenie z art. 24 ust. 2 pkt. 5; 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7</w:t>
      </w:r>
      <w:r>
        <w:rPr>
          <w:rFonts w:ascii="Calibri" w:hAnsi="Calibri"/>
          <w:sz w:val="18"/>
          <w:szCs w:val="18"/>
        </w:rPr>
        <w:t xml:space="preserve"> - Wykaz wykonanych robót budowlanych;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8</w:t>
      </w:r>
      <w:r>
        <w:rPr>
          <w:rFonts w:ascii="Calibri" w:hAnsi="Calibri"/>
          <w:sz w:val="18"/>
          <w:szCs w:val="18"/>
        </w:rPr>
        <w:t xml:space="preserve"> - Wykaz osób odpowiedzialnych za realizację zamówienia;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Załącznik 9</w:t>
      </w:r>
      <w:r>
        <w:rPr>
          <w:rFonts w:ascii="Calibri" w:hAnsi="Calibri"/>
          <w:sz w:val="18"/>
          <w:szCs w:val="18"/>
        </w:rPr>
        <w:t xml:space="preserve"> – strona tytułowa oferty</w:t>
      </w:r>
    </w:p>
    <w:p w:rsidR="002015CB" w:rsidRDefault="002015CB">
      <w:pPr>
        <w:jc w:val="both"/>
        <w:rPr>
          <w:rFonts w:ascii="Calibri" w:hAnsi="Calibri"/>
          <w:sz w:val="18"/>
          <w:szCs w:val="18"/>
        </w:rPr>
      </w:pPr>
    </w:p>
    <w:p w:rsidR="002015CB" w:rsidRDefault="002015CB">
      <w:pPr>
        <w:spacing w:line="240" w:lineRule="exact"/>
        <w:jc w:val="both"/>
        <w:rPr>
          <w:rFonts w:ascii="Tahoma" w:hAnsi="Tahoma" w:cs="Tahoma"/>
          <w:sz w:val="18"/>
          <w:szCs w:val="18"/>
        </w:rPr>
      </w:pPr>
    </w:p>
    <w:p w:rsidR="002015CB" w:rsidRDefault="002015CB"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Oświadczam, że zapoznałam/</w:t>
      </w:r>
      <w:proofErr w:type="spellStart"/>
      <w:r>
        <w:rPr>
          <w:rFonts w:ascii="Calibri" w:hAnsi="Calibri" w:cs="Tahoma"/>
          <w:sz w:val="18"/>
          <w:szCs w:val="18"/>
        </w:rPr>
        <w:t>łem</w:t>
      </w:r>
      <w:proofErr w:type="spellEnd"/>
      <w:r>
        <w:rPr>
          <w:rFonts w:ascii="Calibri" w:hAnsi="Calibri" w:cs="Tahoma"/>
          <w:sz w:val="18"/>
          <w:szCs w:val="18"/>
        </w:rPr>
        <w:t xml:space="preserve"> się z treścią SIWZ i nie wnoszę do niej zastrzeżeń</w:t>
      </w:r>
    </w:p>
    <w:p w:rsidR="002015CB" w:rsidRDefault="002015CB"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Podpisy członków Komisji:</w:t>
      </w:r>
    </w:p>
    <w:p w:rsidR="002015CB" w:rsidRDefault="002015CB">
      <w:pPr>
        <w:spacing w:line="240" w:lineRule="exact"/>
        <w:jc w:val="both"/>
        <w:rPr>
          <w:rFonts w:ascii="Calibri" w:hAnsi="Calibri" w:cs="Tahoma"/>
          <w:sz w:val="18"/>
          <w:szCs w:val="18"/>
        </w:rPr>
      </w:pPr>
    </w:p>
    <w:p w:rsidR="002015CB" w:rsidRDefault="002015CB"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Elżbieta Zjawiona – Przewodniczący Komisji Przetargowej               ………………………………………………………….</w:t>
      </w:r>
    </w:p>
    <w:p w:rsidR="002015CB" w:rsidRDefault="002015CB">
      <w:pPr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</w:p>
    <w:p w:rsidR="002015CB" w:rsidRDefault="002015CB"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Agnieszka Frątczak.  - Członek Komisji Przetargowej                          ……………………………………………………….…</w:t>
      </w:r>
    </w:p>
    <w:p w:rsidR="002015CB" w:rsidRDefault="002015CB">
      <w:pPr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</w:p>
    <w:p w:rsidR="002015CB" w:rsidRDefault="002015CB">
      <w:pPr>
        <w:numPr>
          <w:ilvl w:val="6"/>
          <w:numId w:val="35"/>
        </w:numPr>
        <w:tabs>
          <w:tab w:val="clear" w:pos="5040"/>
          <w:tab w:val="num" w:pos="426"/>
        </w:tabs>
        <w:spacing w:line="240" w:lineRule="exact"/>
        <w:ind w:left="426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Anna Pietrzyk     – Członek Komisji Przetargowej                                 …………………………………………………...……</w:t>
      </w:r>
    </w:p>
    <w:p w:rsidR="002015CB" w:rsidRDefault="002015CB">
      <w:pPr>
        <w:pStyle w:val="Akapitzlist"/>
        <w:rPr>
          <w:rFonts w:ascii="Calibri" w:hAnsi="Calibri" w:cs="Tahoma"/>
          <w:sz w:val="18"/>
          <w:szCs w:val="18"/>
        </w:rPr>
      </w:pPr>
    </w:p>
    <w:p w:rsidR="002015CB" w:rsidRDefault="002015CB">
      <w:pPr>
        <w:ind w:left="539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tabs>
          <w:tab w:val="left" w:pos="2880"/>
        </w:tabs>
        <w:ind w:left="2880"/>
        <w:jc w:val="both"/>
        <w:rPr>
          <w:rFonts w:ascii="Arial" w:hAnsi="Arial" w:cs="Arial"/>
          <w:color w:val="000000"/>
          <w:sz w:val="18"/>
          <w:szCs w:val="18"/>
        </w:rPr>
      </w:pPr>
    </w:p>
    <w:p w:rsidR="002015CB" w:rsidRDefault="002015CB">
      <w:pPr>
        <w:rPr>
          <w:rFonts w:ascii="Tahoma" w:hAnsi="Tahoma" w:cs="Tahoma"/>
          <w:color w:val="000000"/>
          <w:sz w:val="18"/>
          <w:szCs w:val="18"/>
        </w:rPr>
      </w:pPr>
    </w:p>
    <w:p w:rsidR="002015CB" w:rsidRDefault="002015CB"/>
    <w:sectPr w:rsidR="002015CB" w:rsidSect="000C7264">
      <w:footerReference w:type="even" r:id="rId11"/>
      <w:footerReference w:type="default" r:id="rId12"/>
      <w:pgSz w:w="11906" w:h="16838"/>
      <w:pgMar w:top="851" w:right="1134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CB" w:rsidRDefault="002015CB">
      <w:r>
        <w:separator/>
      </w:r>
    </w:p>
  </w:endnote>
  <w:endnote w:type="continuationSeparator" w:id="0">
    <w:p w:rsidR="002015CB" w:rsidRDefault="0020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B" w:rsidRDefault="002015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15CB" w:rsidRDefault="002015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5CB" w:rsidRDefault="002015CB">
    <w:pPr>
      <w:pStyle w:val="Stopka"/>
      <w:framePr w:w="1225" w:wrap="around" w:vAnchor="text" w:hAnchor="page" w:x="9541" w:y="119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0571A0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 NUMPAGES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0571A0">
      <w:rPr>
        <w:rStyle w:val="Numerstrony"/>
        <w:rFonts w:ascii="Arial" w:hAnsi="Arial" w:cs="Arial"/>
        <w:noProof/>
        <w:sz w:val="16"/>
        <w:szCs w:val="16"/>
      </w:rPr>
      <w:t>15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:rsidR="002015CB" w:rsidRDefault="002015CB"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SZKOŁA PODSTAWOWA NR 204 W ŁODZI </w:t>
    </w:r>
  </w:p>
  <w:p w:rsidR="002015CB" w:rsidRDefault="002015CB">
    <w:pPr>
      <w:ind w:hanging="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92-610 </w:t>
    </w:r>
    <w:r>
      <w:rPr>
        <w:rFonts w:ascii="Arial" w:hAnsi="Arial"/>
        <w:b/>
        <w:sz w:val="16"/>
        <w:szCs w:val="16"/>
      </w:rPr>
      <w:t>Łódź, Ul. Tadeusza Gajcego 7/11</w:t>
    </w:r>
  </w:p>
  <w:p w:rsidR="002015CB" w:rsidRDefault="002015C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CB" w:rsidRDefault="002015CB">
      <w:r>
        <w:separator/>
      </w:r>
    </w:p>
  </w:footnote>
  <w:footnote w:type="continuationSeparator" w:id="0">
    <w:p w:rsidR="002015CB" w:rsidRDefault="0020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EC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-285"/>
        </w:tabs>
        <w:ind w:left="285" w:hanging="360"/>
      </w:pPr>
      <w:rPr>
        <w:rFonts w:cs="Times New Roman"/>
        <w:b/>
      </w:rPr>
    </w:lvl>
    <w:lvl w:ilvl="2">
      <w:start w:val="13"/>
      <w:numFmt w:val="upperRoman"/>
      <w:lvlText w:val="%3."/>
      <w:lvlJc w:val="left"/>
      <w:pPr>
        <w:tabs>
          <w:tab w:val="num" w:pos="0"/>
        </w:tabs>
        <w:ind w:left="795" w:hanging="72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alibri" w:eastAsia="Times New Roman" w:hAnsi="Calibri" w:cs="Times New Roman"/>
        <w:b w:val="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2.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8.%5."/>
      <w:lvlJc w:val="left"/>
      <w:pPr>
        <w:tabs>
          <w:tab w:val="num" w:pos="3600"/>
        </w:tabs>
        <w:ind w:left="3600" w:hanging="360"/>
      </w:pPr>
      <w:rPr>
        <w:rFonts w:cs="Times New Roman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18"/>
      </w:rPr>
    </w:lvl>
  </w:abstractNum>
  <w:abstractNum w:abstractNumId="8">
    <w:nsid w:val="0000000D"/>
    <w:multiLevelType w:val="singleLevel"/>
    <w:tmpl w:val="E0780CC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1500"/>
        </w:tabs>
        <w:ind w:left="1500" w:hanging="360"/>
      </w:pPr>
      <w:rPr>
        <w:rFonts w:cs="Times New Roman"/>
        <w:b/>
        <w:i w:val="0"/>
      </w:rPr>
    </w:lvl>
    <w:lvl w:ilvl="2">
      <w:start w:val="1"/>
      <w:numFmt w:val="decimal"/>
      <w:lvlText w:val="5.1.%3"/>
      <w:lvlJc w:val="left"/>
      <w:pPr>
        <w:tabs>
          <w:tab w:val="num" w:pos="2640"/>
        </w:tabs>
        <w:ind w:left="2640" w:hanging="600"/>
      </w:pPr>
      <w:rPr>
        <w:rFonts w:ascii="Arial" w:hAnsi="Arial" w:cs="Times New Roman"/>
        <w:b/>
        <w:i w:val="0"/>
        <w:sz w:val="18"/>
      </w:rPr>
    </w:lvl>
    <w:lvl w:ilvl="3">
      <w:start w:val="1"/>
      <w:numFmt w:val="decimal"/>
      <w:lvlText w:val="Pozycja Nr %4"/>
      <w:lvlJc w:val="left"/>
      <w:pPr>
        <w:tabs>
          <w:tab w:val="num" w:pos="2940"/>
        </w:tabs>
        <w:ind w:left="2940" w:hanging="360"/>
      </w:pPr>
      <w:rPr>
        <w:rFonts w:ascii="Arial" w:hAnsi="Arial" w:cs="Times New Roman"/>
        <w:b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7"/>
      <w:numFmt w:val="upperRoman"/>
      <w:lvlText w:val="%6."/>
      <w:lvlJc w:val="left"/>
      <w:pPr>
        <w:tabs>
          <w:tab w:val="num" w:pos="4920"/>
        </w:tabs>
        <w:ind w:left="4920" w:hanging="720"/>
      </w:pPr>
      <w:rPr>
        <w:rFonts w:cs="Times New Roman"/>
      </w:rPr>
    </w:lvl>
    <w:lvl w:ilvl="6">
      <w:start w:val="1"/>
      <w:numFmt w:val="decimal"/>
      <w:lvlText w:val="8.%7."/>
      <w:lvlJc w:val="left"/>
      <w:pPr>
        <w:tabs>
          <w:tab w:val="num" w:pos="5100"/>
        </w:tabs>
        <w:ind w:left="510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2.%1."/>
      <w:lvlJc w:val="left"/>
      <w:pPr>
        <w:tabs>
          <w:tab w:val="num" w:pos="2166"/>
        </w:tabs>
        <w:ind w:left="2166" w:hanging="360"/>
      </w:pPr>
      <w:rPr>
        <w:rFonts w:cs="Times New Roman"/>
        <w:b w:val="0"/>
        <w:i w:val="0"/>
      </w:rPr>
    </w:lvl>
    <w:lvl w:ilvl="1">
      <w:start w:val="1"/>
      <w:numFmt w:val="decimal"/>
      <w:lvlText w:val="2.1.%2"/>
      <w:lvlJc w:val="left"/>
      <w:pPr>
        <w:tabs>
          <w:tab w:val="num" w:pos="1680"/>
        </w:tabs>
        <w:ind w:left="1680" w:hanging="600"/>
      </w:pPr>
      <w:rPr>
        <w:rFonts w:ascii="Calibri" w:hAnsi="Calibri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440"/>
      </w:pPr>
      <w:rPr>
        <w:rFonts w:cs="Times New Roman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  <w:rPr>
        <w:rFonts w:cs="Times New Roman"/>
      </w:rPr>
    </w:lvl>
  </w:abstractNum>
  <w:abstractNum w:abstractNumId="13">
    <w:nsid w:val="0000001B"/>
    <w:multiLevelType w:val="multilevel"/>
    <w:tmpl w:val="D8608E5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98" w:hanging="44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</w:rPr>
    </w:lvl>
  </w:abstractNum>
  <w:abstractNum w:abstractNumId="1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</w:abstractNum>
  <w:abstractNum w:abstractNumId="15">
    <w:nsid w:val="00000022"/>
    <w:multiLevelType w:val="singleLevel"/>
    <w:tmpl w:val="00000022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6">
    <w:nsid w:val="00000025"/>
    <w:multiLevelType w:val="multilevel"/>
    <w:tmpl w:val="00000025"/>
    <w:name w:val="WW8Num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Times New Roman"/>
        <w:u w:val="singl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3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84" w:hanging="1440"/>
      </w:pPr>
      <w:rPr>
        <w:rFonts w:cs="Times New Roman"/>
      </w:rPr>
    </w:lvl>
  </w:abstractNum>
  <w:abstractNum w:abstractNumId="17">
    <w:nsid w:val="00000026"/>
    <w:multiLevelType w:val="multilevel"/>
    <w:tmpl w:val="00000026"/>
    <w:name w:val="WW8Num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900"/>
        </w:tabs>
        <w:ind w:left="900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8">
    <w:nsid w:val="017A65C9"/>
    <w:multiLevelType w:val="hybridMultilevel"/>
    <w:tmpl w:val="46A22E0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09D01FCF"/>
    <w:multiLevelType w:val="hybridMultilevel"/>
    <w:tmpl w:val="EA6E444A"/>
    <w:lvl w:ilvl="0" w:tplc="6C92AD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/>
        <w:i w:val="0"/>
      </w:rPr>
    </w:lvl>
    <w:lvl w:ilvl="1" w:tplc="20B4D9B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0EF86426"/>
    <w:multiLevelType w:val="hybridMultilevel"/>
    <w:tmpl w:val="39E2DDE6"/>
    <w:lvl w:ilvl="0" w:tplc="78304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2951305"/>
    <w:multiLevelType w:val="multilevel"/>
    <w:tmpl w:val="0972B1C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5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8181895"/>
    <w:multiLevelType w:val="hybridMultilevel"/>
    <w:tmpl w:val="77FC7106"/>
    <w:lvl w:ilvl="0" w:tplc="94B0ADBC">
      <w:start w:val="2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1A6B382E"/>
    <w:multiLevelType w:val="hybridMultilevel"/>
    <w:tmpl w:val="69C04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5CAC84">
      <w:start w:val="1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66C2C1CA">
      <w:start w:val="16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 w:tplc="9A4A89A0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B401774"/>
    <w:multiLevelType w:val="hybridMultilevel"/>
    <w:tmpl w:val="D2BC0A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2A71896"/>
    <w:multiLevelType w:val="hybridMultilevel"/>
    <w:tmpl w:val="50DEA718"/>
    <w:lvl w:ilvl="0" w:tplc="FFFFFFFF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4B80074">
      <w:start w:val="23"/>
      <w:numFmt w:val="upperRoman"/>
      <w:lvlText w:val="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7BF0B7D"/>
    <w:multiLevelType w:val="hybridMultilevel"/>
    <w:tmpl w:val="DCF0A042"/>
    <w:lvl w:ilvl="0" w:tplc="6C92A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B4E22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 w:val="0"/>
      </w:rPr>
    </w:lvl>
    <w:lvl w:ilvl="4" w:tplc="541AF2D8">
      <w:start w:val="1"/>
      <w:numFmt w:val="decimal"/>
      <w:lvlText w:val="8.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i w:val="0"/>
      </w:rPr>
    </w:lvl>
    <w:lvl w:ilvl="5" w:tplc="59DA883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D0858D0"/>
    <w:multiLevelType w:val="hybridMultilevel"/>
    <w:tmpl w:val="0D88965C"/>
    <w:lvl w:ilvl="0" w:tplc="CF1E7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E42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66AA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5C7F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08B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2E873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D5AEF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F6C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EE6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2F1F6363"/>
    <w:multiLevelType w:val="hybridMultilevel"/>
    <w:tmpl w:val="80C0C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88E3A">
      <w:start w:val="12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6B85EB1"/>
    <w:multiLevelType w:val="hybridMultilevel"/>
    <w:tmpl w:val="65F83190"/>
    <w:lvl w:ilvl="0" w:tplc="9134136A">
      <w:start w:val="1"/>
      <w:numFmt w:val="decimal"/>
      <w:lvlText w:val="19.%1."/>
      <w:lvlJc w:val="left"/>
      <w:pPr>
        <w:tabs>
          <w:tab w:val="num" w:pos="2166"/>
        </w:tabs>
        <w:ind w:left="2166" w:hanging="360"/>
      </w:pPr>
      <w:rPr>
        <w:rFonts w:cs="Times New Roman" w:hint="default"/>
        <w:b/>
        <w:i w:val="0"/>
      </w:rPr>
    </w:lvl>
    <w:lvl w:ilvl="1" w:tplc="D8BE7B18">
      <w:start w:val="1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D756348"/>
    <w:multiLevelType w:val="hybridMultilevel"/>
    <w:tmpl w:val="3976EDB0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D96432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E8F3929"/>
    <w:multiLevelType w:val="multilevel"/>
    <w:tmpl w:val="24868ED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32">
    <w:nsid w:val="4752585F"/>
    <w:multiLevelType w:val="multilevel"/>
    <w:tmpl w:val="1FF2D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33">
    <w:nsid w:val="484B36A3"/>
    <w:multiLevelType w:val="hybridMultilevel"/>
    <w:tmpl w:val="1680B09A"/>
    <w:lvl w:ilvl="0" w:tplc="F1AC191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ahoma" w:hAnsi="Tahoma" w:cs="Tahoma" w:hint="default"/>
        <w:b/>
        <w:sz w:val="18"/>
        <w:szCs w:val="18"/>
      </w:rPr>
    </w:lvl>
    <w:lvl w:ilvl="1" w:tplc="A236826C">
      <w:start w:val="1"/>
      <w:numFmt w:val="decimal"/>
      <w:lvlText w:val="3.%2.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2" w:tplc="24D67BBA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DAC8E676">
      <w:start w:val="1"/>
      <w:numFmt w:val="lowerLetter"/>
      <w:lvlText w:val="%6)"/>
      <w:lvlJc w:val="right"/>
      <w:pPr>
        <w:tabs>
          <w:tab w:val="num" w:pos="4020"/>
        </w:tabs>
        <w:ind w:left="4020" w:hanging="180"/>
      </w:pPr>
      <w:rPr>
        <w:rFonts w:ascii="Tahoma" w:eastAsia="Times New Roman" w:hAnsi="Tahoma" w:cs="Tahoma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4">
    <w:nsid w:val="51AF5B23"/>
    <w:multiLevelType w:val="hybridMultilevel"/>
    <w:tmpl w:val="5B1E28E2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6E900CC8">
      <w:start w:val="13"/>
      <w:numFmt w:val="upperRoman"/>
      <w:lvlText w:val="%2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2" w:tplc="CDF8234A">
      <w:start w:val="17"/>
      <w:numFmt w:val="upperRoman"/>
      <w:lvlText w:val="%3&gt;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5">
    <w:nsid w:val="5BE9493A"/>
    <w:multiLevelType w:val="hybridMultilevel"/>
    <w:tmpl w:val="C59211A8"/>
    <w:lvl w:ilvl="0" w:tplc="D0F24C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1572506"/>
    <w:multiLevelType w:val="hybridMultilevel"/>
    <w:tmpl w:val="E38AE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A416AA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4567599"/>
    <w:multiLevelType w:val="hybridMultilevel"/>
    <w:tmpl w:val="8AC417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73084"/>
    <w:multiLevelType w:val="hybridMultilevel"/>
    <w:tmpl w:val="E9A02B6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6334E0"/>
    <w:multiLevelType w:val="multilevel"/>
    <w:tmpl w:val="87600F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40">
    <w:nsid w:val="6C362D5F"/>
    <w:multiLevelType w:val="hybridMultilevel"/>
    <w:tmpl w:val="86A4CD5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9375DE"/>
    <w:multiLevelType w:val="multilevel"/>
    <w:tmpl w:val="2DB62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>
    <w:nsid w:val="74AE062E"/>
    <w:multiLevelType w:val="multilevel"/>
    <w:tmpl w:val="7932CE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3">
    <w:nsid w:val="788D02C1"/>
    <w:multiLevelType w:val="hybridMultilevel"/>
    <w:tmpl w:val="4BFA3798"/>
    <w:lvl w:ilvl="0" w:tplc="14A0B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4"/>
  </w:num>
  <w:num w:numId="4">
    <w:abstractNumId w:val="36"/>
  </w:num>
  <w:num w:numId="5">
    <w:abstractNumId w:val="23"/>
  </w:num>
  <w:num w:numId="6">
    <w:abstractNumId w:val="28"/>
  </w:num>
  <w:num w:numId="7">
    <w:abstractNumId w:val="43"/>
  </w:num>
  <w:num w:numId="8">
    <w:abstractNumId w:val="33"/>
  </w:num>
  <w:num w:numId="9">
    <w:abstractNumId w:val="29"/>
  </w:num>
  <w:num w:numId="10">
    <w:abstractNumId w:val="19"/>
  </w:num>
  <w:num w:numId="11">
    <w:abstractNumId w:val="41"/>
  </w:num>
  <w:num w:numId="12">
    <w:abstractNumId w:val="35"/>
  </w:num>
  <w:num w:numId="13">
    <w:abstractNumId w:val="37"/>
  </w:num>
  <w:num w:numId="14">
    <w:abstractNumId w:val="38"/>
  </w:num>
  <w:num w:numId="15">
    <w:abstractNumId w:val="20"/>
  </w:num>
  <w:num w:numId="16">
    <w:abstractNumId w:val="25"/>
  </w:num>
  <w:num w:numId="17">
    <w:abstractNumId w:val="0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  <w:num w:numId="23">
    <w:abstractNumId w:val="17"/>
  </w:num>
  <w:num w:numId="24">
    <w:abstractNumId w:val="4"/>
  </w:num>
  <w:num w:numId="25">
    <w:abstractNumId w:val="9"/>
  </w:num>
  <w:num w:numId="26">
    <w:abstractNumId w:val="42"/>
  </w:num>
  <w:num w:numId="27">
    <w:abstractNumId w:val="30"/>
  </w:num>
  <w:num w:numId="28">
    <w:abstractNumId w:val="32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7"/>
  </w:num>
  <w:num w:numId="33">
    <w:abstractNumId w:val="12"/>
  </w:num>
  <w:num w:numId="34">
    <w:abstractNumId w:val="15"/>
  </w:num>
  <w:num w:numId="35">
    <w:abstractNumId w:val="26"/>
  </w:num>
  <w:num w:numId="36">
    <w:abstractNumId w:val="3"/>
  </w:num>
  <w:num w:numId="37">
    <w:abstractNumId w:val="24"/>
  </w:num>
  <w:num w:numId="38">
    <w:abstractNumId w:val="18"/>
  </w:num>
  <w:num w:numId="39">
    <w:abstractNumId w:val="16"/>
  </w:num>
  <w:num w:numId="40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264"/>
    <w:rsid w:val="000571A0"/>
    <w:rsid w:val="000C7264"/>
    <w:rsid w:val="002015CB"/>
    <w:rsid w:val="002D596C"/>
    <w:rsid w:val="00356D00"/>
    <w:rsid w:val="00525377"/>
    <w:rsid w:val="007351AE"/>
    <w:rsid w:val="00977ED5"/>
    <w:rsid w:val="00A66270"/>
    <w:rsid w:val="00F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TKomp" w:name="Tag123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726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7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C7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72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C7264"/>
    <w:pPr>
      <w:keepNext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726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C7264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C7264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C7264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C726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C7264"/>
    <w:rPr>
      <w:rFonts w:ascii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uiPriority w:val="99"/>
    <w:qFormat/>
    <w:rsid w:val="000C726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0C7264"/>
    <w:rPr>
      <w:rFonts w:ascii="Times New Roman" w:hAnsi="Times New Roman" w:cs="Times New Roman"/>
      <w:b/>
      <w:i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C7264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726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0C726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C72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7264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0C7264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0C7264"/>
    <w:pPr>
      <w:tabs>
        <w:tab w:val="left" w:pos="900"/>
        <w:tab w:val="right" w:leader="dot" w:pos="9322"/>
      </w:tabs>
      <w:ind w:left="900" w:hanging="900"/>
    </w:pPr>
  </w:style>
  <w:style w:type="character" w:customStyle="1" w:styleId="text">
    <w:name w:val="text"/>
    <w:uiPriority w:val="99"/>
    <w:rsid w:val="000C7264"/>
  </w:style>
  <w:style w:type="paragraph" w:styleId="Tekstdymka">
    <w:name w:val="Balloon Text"/>
    <w:basedOn w:val="Normalny"/>
    <w:link w:val="TekstdymkaZnak"/>
    <w:uiPriority w:val="99"/>
    <w:semiHidden/>
    <w:rsid w:val="000C7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C726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0C7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C726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locked/>
    <w:rsid w:val="000C7264"/>
    <w:rPr>
      <w:lang w:val="pl-PL" w:eastAsia="pl-PL"/>
    </w:rPr>
  </w:style>
  <w:style w:type="paragraph" w:customStyle="1" w:styleId="Standardowy1">
    <w:name w:val="Standardowy1"/>
    <w:uiPriority w:val="99"/>
    <w:rsid w:val="000C7264"/>
    <w:pPr>
      <w:suppressAutoHyphens/>
      <w:ind w:left="482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basedOn w:val="Domylnaczcionkaakapitu"/>
    <w:uiPriority w:val="99"/>
    <w:rsid w:val="000C7264"/>
    <w:rPr>
      <w:rFonts w:cs="Times New Roman"/>
    </w:rPr>
  </w:style>
  <w:style w:type="paragraph" w:customStyle="1" w:styleId="Poziom3">
    <w:name w:val="#Poziom 3"/>
    <w:basedOn w:val="Normalny"/>
    <w:uiPriority w:val="99"/>
    <w:rsid w:val="000C7264"/>
    <w:pPr>
      <w:tabs>
        <w:tab w:val="left" w:pos="1080"/>
      </w:tabs>
      <w:suppressAutoHyphens/>
      <w:spacing w:line="360" w:lineRule="atLeast"/>
      <w:ind w:left="1080" w:hanging="360"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uiPriority w:val="99"/>
    <w:rsid w:val="000C726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0C726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C72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C726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C72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C726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rsid w:val="000C7264"/>
    <w:pPr>
      <w:numPr>
        <w:numId w:val="16"/>
      </w:numPr>
      <w:tabs>
        <w:tab w:val="clear" w:pos="720"/>
        <w:tab w:val="num" w:pos="360"/>
      </w:tabs>
      <w:ind w:left="360"/>
      <w:contextualSpacing/>
    </w:pPr>
  </w:style>
  <w:style w:type="paragraph" w:styleId="Akapitzlist">
    <w:name w:val="List Paragraph"/>
    <w:basedOn w:val="Normalny"/>
    <w:uiPriority w:val="99"/>
    <w:qFormat/>
    <w:rsid w:val="000C7264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0C7264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1">
    <w:name w:val="Styl1"/>
    <w:basedOn w:val="Normalny"/>
    <w:uiPriority w:val="99"/>
    <w:rsid w:val="000C7264"/>
    <w:pPr>
      <w:tabs>
        <w:tab w:val="left" w:pos="360"/>
      </w:tabs>
      <w:suppressAutoHyphens/>
      <w:autoSpaceDE w:val="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ekstpodstawowy21">
    <w:name w:val="Tekst podstawowy 21"/>
    <w:basedOn w:val="Normalny"/>
    <w:uiPriority w:val="99"/>
    <w:rsid w:val="000C7264"/>
    <w:pPr>
      <w:suppressAutoHyphens/>
      <w:spacing w:after="120" w:line="480" w:lineRule="auto"/>
    </w:pPr>
    <w:rPr>
      <w:rFonts w:eastAsia="Calibri"/>
      <w:sz w:val="20"/>
      <w:szCs w:val="20"/>
      <w:lang w:eastAsia="ar-SA"/>
    </w:rPr>
  </w:style>
  <w:style w:type="table" w:styleId="Tabela-Siatka">
    <w:name w:val="Table Grid"/>
    <w:basedOn w:val="Standardowy"/>
    <w:uiPriority w:val="99"/>
    <w:rsid w:val="000C72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04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204lodz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04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15</Pages>
  <Words>7754</Words>
  <Characters>46525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Pietrzyk</dc:creator>
  <cp:keywords/>
  <dc:description/>
  <cp:lastModifiedBy>Sekretariat SP 204</cp:lastModifiedBy>
  <cp:revision>18</cp:revision>
  <cp:lastPrinted>2015-06-19T14:48:00Z</cp:lastPrinted>
  <dcterms:created xsi:type="dcterms:W3CDTF">2015-06-15T07:58:00Z</dcterms:created>
  <dcterms:modified xsi:type="dcterms:W3CDTF">2015-06-19T16:25:00Z</dcterms:modified>
</cp:coreProperties>
</file>